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0"/>
        <w:gridCol w:w="4947"/>
        <w:gridCol w:w="1582"/>
      </w:tblGrid>
      <w:tr w:rsidR="00AE02EA" w:rsidRPr="00A4425F" w:rsidTr="009C3AB7">
        <w:tc>
          <w:tcPr>
            <w:tcW w:w="2510" w:type="dxa"/>
          </w:tcPr>
          <w:p w:rsidR="00AE02EA" w:rsidRPr="00A4425F" w:rsidRDefault="00AE02EA" w:rsidP="00A4425F">
            <w:pPr>
              <w:spacing w:after="0" w:line="360" w:lineRule="auto"/>
              <w:jc w:val="both"/>
              <w:rPr>
                <w:rFonts w:ascii="Comic Sans MS" w:eastAsia="Times New Roman" w:hAnsi="Comic Sans MS"/>
                <w:b/>
                <w:sz w:val="20"/>
                <w:szCs w:val="20"/>
                <w:lang w:eastAsia="es-ES"/>
              </w:rPr>
            </w:pPr>
            <w:r w:rsidRPr="00A4425F">
              <w:rPr>
                <w:rFonts w:ascii="Comic Sans MS" w:eastAsia="Times New Roman" w:hAnsi="Comic Sans MS"/>
                <w:b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1433830" cy="801370"/>
                  <wp:effectExtent l="1905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66904" b="316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80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</w:tcPr>
          <w:p w:rsidR="00AE02EA" w:rsidRPr="00A4425F" w:rsidRDefault="00AE02EA" w:rsidP="00A4425F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AE02EA" w:rsidRPr="00A4425F" w:rsidRDefault="00AE02EA" w:rsidP="00A4425F">
            <w:pPr>
              <w:spacing w:after="0" w:line="360" w:lineRule="auto"/>
              <w:jc w:val="both"/>
              <w:rPr>
                <w:rFonts w:ascii="Comic Sans MS" w:eastAsia="Times New Roman" w:hAnsi="Comic Sans MS"/>
                <w:b/>
                <w:sz w:val="20"/>
                <w:szCs w:val="20"/>
                <w:lang w:eastAsia="es-ES"/>
              </w:rPr>
            </w:pPr>
            <w:r w:rsidRPr="00A4425F">
              <w:rPr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2348230" cy="541655"/>
                  <wp:effectExtent l="19050" t="0" r="0" b="0"/>
                  <wp:docPr id="3" name="Imagen 2" descr="http://www.iesfarodemaspalomas.net/images/logo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esfarodemaspalomas.net/images/logo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230" cy="541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2" w:type="dxa"/>
          </w:tcPr>
          <w:p w:rsidR="00AE02EA" w:rsidRPr="00A4425F" w:rsidRDefault="00AE02EA" w:rsidP="00A4425F">
            <w:pPr>
              <w:spacing w:after="0" w:line="360" w:lineRule="auto"/>
              <w:jc w:val="both"/>
              <w:rPr>
                <w:rFonts w:ascii="Comic Sans MS" w:eastAsia="Times New Roman" w:hAnsi="Comic Sans MS"/>
                <w:b/>
                <w:sz w:val="20"/>
                <w:szCs w:val="20"/>
                <w:lang w:eastAsia="es-ES"/>
              </w:rPr>
            </w:pPr>
          </w:p>
          <w:p w:rsidR="00AE02EA" w:rsidRPr="00A4425F" w:rsidRDefault="00AE02EA" w:rsidP="00A4425F">
            <w:pPr>
              <w:spacing w:after="0" w:line="360" w:lineRule="auto"/>
              <w:jc w:val="both"/>
              <w:rPr>
                <w:rFonts w:ascii="Comic Sans MS" w:eastAsia="Times New Roman" w:hAnsi="Comic Sans MS"/>
                <w:b/>
                <w:sz w:val="20"/>
                <w:szCs w:val="20"/>
                <w:lang w:eastAsia="es-ES"/>
              </w:rPr>
            </w:pPr>
            <w:r w:rsidRPr="00A4425F">
              <w:rPr>
                <w:rFonts w:ascii="Comic Sans MS" w:eastAsia="Times New Roman" w:hAnsi="Comic Sans MS"/>
                <w:b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626745" cy="474345"/>
                  <wp:effectExtent l="19050" t="0" r="1905" b="0"/>
                  <wp:docPr id="4" name="Imagen 20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2EA" w:rsidRPr="00A4425F" w:rsidRDefault="00AE02EA" w:rsidP="00A4425F">
            <w:pPr>
              <w:spacing w:after="0" w:line="360" w:lineRule="auto"/>
              <w:jc w:val="both"/>
              <w:rPr>
                <w:rFonts w:ascii="Comic Sans MS" w:eastAsia="Times New Roman" w:hAnsi="Comic Sans MS"/>
                <w:b/>
                <w:sz w:val="20"/>
                <w:szCs w:val="20"/>
                <w:lang w:eastAsia="es-ES"/>
              </w:rPr>
            </w:pPr>
            <w:r w:rsidRPr="00A4425F">
              <w:rPr>
                <w:rFonts w:ascii="Univers Condensed" w:hAnsi="Univers Condensed"/>
                <w:b/>
                <w:sz w:val="20"/>
                <w:szCs w:val="20"/>
              </w:rPr>
              <w:t>IES FARO DE MASPALOMAS</w:t>
            </w:r>
          </w:p>
        </w:tc>
      </w:tr>
    </w:tbl>
    <w:p w:rsidR="00AE02EA" w:rsidRPr="00A4425F" w:rsidRDefault="00AE02EA" w:rsidP="00A4425F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:rsidR="0054522B" w:rsidRPr="00A4425F" w:rsidRDefault="0054522B" w:rsidP="00A4425F">
      <w:pPr>
        <w:spacing w:after="0" w:line="360" w:lineRule="auto"/>
        <w:jc w:val="both"/>
        <w:rPr>
          <w:rFonts w:ascii="Comic Sans MS" w:eastAsia="Times New Roman" w:hAnsi="Comic Sans MS" w:cs="Times New Roman"/>
          <w:b/>
          <w:sz w:val="20"/>
          <w:szCs w:val="20"/>
          <w:lang w:eastAsia="es-ES"/>
        </w:rPr>
      </w:pPr>
    </w:p>
    <w:p w:rsidR="0054522B" w:rsidRPr="00A4425F" w:rsidRDefault="0054522B" w:rsidP="00A4425F">
      <w:pPr>
        <w:spacing w:after="0" w:line="360" w:lineRule="auto"/>
        <w:jc w:val="both"/>
        <w:rPr>
          <w:rFonts w:ascii="Comic Sans MS" w:eastAsia="Times New Roman" w:hAnsi="Comic Sans MS" w:cs="Times New Roman"/>
          <w:b/>
          <w:sz w:val="20"/>
          <w:szCs w:val="20"/>
          <w:lang w:eastAsia="es-ES"/>
        </w:rPr>
      </w:pPr>
    </w:p>
    <w:p w:rsidR="00BE407E" w:rsidRPr="00A4425F" w:rsidRDefault="00CC308E" w:rsidP="00A4425F">
      <w:pPr>
        <w:pStyle w:val="fly"/>
        <w:tabs>
          <w:tab w:val="left" w:pos="360"/>
          <w:tab w:val="right" w:leader="hyphen" w:pos="9360"/>
        </w:tabs>
        <w:spacing w:line="360" w:lineRule="auto"/>
        <w:rPr>
          <w:rFonts w:asciiTheme="minorHAnsi" w:hAnsiTheme="minorHAnsi" w:cs="Tahoma"/>
          <w:sz w:val="20"/>
          <w:szCs w:val="20"/>
        </w:rPr>
      </w:pPr>
      <w:r w:rsidRPr="00A4425F">
        <w:rPr>
          <w:rFonts w:asciiTheme="minorHAnsi" w:hAnsiTheme="minorHAnsi" w:cs="Tahoma"/>
          <w:sz w:val="20"/>
          <w:szCs w:val="20"/>
        </w:rPr>
        <w:tab/>
      </w:r>
      <w:r w:rsidR="00163C6B" w:rsidRPr="00A4425F">
        <w:rPr>
          <w:rFonts w:asciiTheme="minorHAnsi" w:hAnsiTheme="minorHAnsi" w:cs="Tahoma"/>
          <w:sz w:val="20"/>
          <w:szCs w:val="20"/>
        </w:rPr>
        <w:t>El I.E.S. “FARO DE</w:t>
      </w:r>
      <w:r w:rsidR="002F151C" w:rsidRPr="00A4425F">
        <w:rPr>
          <w:rFonts w:asciiTheme="minorHAnsi" w:hAnsiTheme="minorHAnsi" w:cs="Tahoma"/>
          <w:sz w:val="20"/>
          <w:szCs w:val="20"/>
        </w:rPr>
        <w:t xml:space="preserve"> MASPALOMAS ”, centro ubicado en</w:t>
      </w:r>
      <w:r w:rsidR="00163C6B" w:rsidRPr="00A4425F">
        <w:rPr>
          <w:rFonts w:asciiTheme="minorHAnsi" w:hAnsiTheme="minorHAnsi" w:cs="Tahoma"/>
          <w:sz w:val="20"/>
          <w:szCs w:val="20"/>
        </w:rPr>
        <w:t xml:space="preserve"> la zona turística de Gran Canaria y que  cuenta actualmente</w:t>
      </w:r>
      <w:r w:rsidR="00163C6B" w:rsidRPr="00A4425F">
        <w:rPr>
          <w:rFonts w:asciiTheme="minorHAnsi" w:hAnsiTheme="minorHAnsi" w:cs="Tahoma"/>
          <w:color w:val="000000"/>
          <w:sz w:val="20"/>
          <w:szCs w:val="20"/>
        </w:rPr>
        <w:t xml:space="preserve"> con</w:t>
      </w:r>
      <w:r w:rsidR="00163C6B" w:rsidRPr="00A4425F">
        <w:rPr>
          <w:rFonts w:asciiTheme="minorHAnsi" w:hAnsiTheme="minorHAnsi" w:cs="Tahoma"/>
          <w:color w:val="FF0000"/>
          <w:sz w:val="20"/>
          <w:szCs w:val="20"/>
        </w:rPr>
        <w:t xml:space="preserve"> </w:t>
      </w:r>
      <w:r w:rsidR="002F151C" w:rsidRPr="00A4425F">
        <w:rPr>
          <w:rFonts w:asciiTheme="minorHAnsi" w:hAnsiTheme="minorHAnsi" w:cs="Tahoma"/>
          <w:color w:val="FF0000"/>
          <w:sz w:val="20"/>
          <w:szCs w:val="20"/>
        </w:rPr>
        <w:t>900</w:t>
      </w:r>
      <w:r w:rsidR="00163C6B" w:rsidRPr="00A4425F">
        <w:rPr>
          <w:rFonts w:asciiTheme="minorHAnsi" w:hAnsiTheme="minorHAnsi" w:cs="Tahoma"/>
          <w:color w:val="000000"/>
          <w:sz w:val="20"/>
          <w:szCs w:val="20"/>
        </w:rPr>
        <w:t xml:space="preserve"> alumnos .</w:t>
      </w:r>
      <w:r w:rsidR="00163C6B" w:rsidRPr="00A4425F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="00163C6B" w:rsidRPr="00A4425F">
        <w:rPr>
          <w:rFonts w:asciiTheme="minorHAnsi" w:hAnsiTheme="minorHAnsi" w:cs="Tahoma"/>
          <w:color w:val="000000"/>
          <w:sz w:val="20"/>
          <w:szCs w:val="20"/>
        </w:rPr>
        <w:t>Dentro de las  enseñanzas que imparte , cuenta con ciclos formativos de Imagen Personal ( Estética y Peluquería ), Hostelería y Turismo y Gestión y Administración, además  de ser un  centro preferente para alumnos con dé</w:t>
      </w:r>
      <w:r w:rsidR="00163C6B" w:rsidRPr="00A4425F">
        <w:rPr>
          <w:rFonts w:asciiTheme="minorHAnsi" w:hAnsiTheme="minorHAnsi" w:cs="Tahoma"/>
          <w:sz w:val="20"/>
          <w:szCs w:val="20"/>
        </w:rPr>
        <w:t xml:space="preserve">ficit motor , y con enseñanzas para la inserción de discapacitados psíquicos. Actualmente, se imparten enseñanzas de ESO, con un amplio plan de atención a la diversidad, y dos  modalidades de Bachillerato. </w:t>
      </w:r>
    </w:p>
    <w:p w:rsidR="00BE407E" w:rsidRPr="00A4425F" w:rsidRDefault="00BE407E" w:rsidP="00A4425F">
      <w:pPr>
        <w:pStyle w:val="fly"/>
        <w:tabs>
          <w:tab w:val="left" w:pos="360"/>
          <w:tab w:val="right" w:leader="hyphen" w:pos="9360"/>
        </w:tabs>
        <w:spacing w:line="360" w:lineRule="auto"/>
        <w:rPr>
          <w:rFonts w:asciiTheme="minorHAnsi" w:hAnsiTheme="minorHAnsi" w:cs="Tahoma"/>
          <w:sz w:val="20"/>
          <w:szCs w:val="20"/>
        </w:rPr>
      </w:pPr>
    </w:p>
    <w:p w:rsidR="002942F6" w:rsidRPr="00A4425F" w:rsidRDefault="00AE02EA" w:rsidP="00A4425F">
      <w:pPr>
        <w:pStyle w:val="fly"/>
        <w:tabs>
          <w:tab w:val="left" w:pos="360"/>
          <w:tab w:val="right" w:leader="hyphen" w:pos="9360"/>
        </w:tabs>
        <w:spacing w:line="360" w:lineRule="auto"/>
        <w:rPr>
          <w:rFonts w:asciiTheme="minorHAnsi" w:hAnsiTheme="minorHAnsi" w:cs="Tahoma"/>
          <w:iCs/>
          <w:sz w:val="20"/>
          <w:szCs w:val="20"/>
        </w:rPr>
      </w:pPr>
      <w:r w:rsidRPr="00A4425F">
        <w:rPr>
          <w:rFonts w:asciiTheme="minorHAnsi" w:hAnsiTheme="minorHAnsi" w:cs="Tahoma"/>
          <w:sz w:val="20"/>
          <w:szCs w:val="20"/>
        </w:rPr>
        <w:t xml:space="preserve">Durante el </w:t>
      </w:r>
      <w:r w:rsidR="00BE407E" w:rsidRPr="00A4425F">
        <w:rPr>
          <w:rFonts w:asciiTheme="minorHAnsi" w:hAnsiTheme="minorHAnsi" w:cs="Tahoma"/>
          <w:sz w:val="20"/>
          <w:szCs w:val="20"/>
        </w:rPr>
        <w:t xml:space="preserve">curso escolar </w:t>
      </w:r>
      <w:r w:rsidRPr="00A4425F">
        <w:rPr>
          <w:rFonts w:asciiTheme="minorHAnsi" w:hAnsiTheme="minorHAnsi" w:cs="Tahoma"/>
          <w:sz w:val="20"/>
          <w:szCs w:val="20"/>
        </w:rPr>
        <w:t xml:space="preserve">2013/2014 </w:t>
      </w:r>
      <w:r w:rsidR="00BE407E" w:rsidRPr="00A4425F">
        <w:rPr>
          <w:rFonts w:asciiTheme="minorHAnsi" w:hAnsiTheme="minorHAnsi" w:cs="Tahoma"/>
          <w:sz w:val="20"/>
          <w:szCs w:val="20"/>
        </w:rPr>
        <w:t>y siguiendo los objetivos d</w:t>
      </w:r>
      <w:r w:rsidRPr="00A4425F">
        <w:rPr>
          <w:rFonts w:asciiTheme="minorHAnsi" w:hAnsiTheme="minorHAnsi" w:cs="Tahoma"/>
          <w:sz w:val="20"/>
          <w:szCs w:val="20"/>
        </w:rPr>
        <w:t>e calidad del centro , nos  presentamos</w:t>
      </w:r>
      <w:r w:rsidR="00BE407E" w:rsidRPr="00A4425F">
        <w:rPr>
          <w:rFonts w:asciiTheme="minorHAnsi" w:hAnsiTheme="minorHAnsi" w:cs="Tahoma"/>
          <w:sz w:val="20"/>
          <w:szCs w:val="20"/>
        </w:rPr>
        <w:t xml:space="preserve"> a la Convocatoria de Proyectos Europeos ERASMU +. Con el Proyecto</w:t>
      </w:r>
      <w:r w:rsidR="002942F6" w:rsidRPr="00A4425F">
        <w:rPr>
          <w:rFonts w:asciiTheme="minorHAnsi" w:hAnsiTheme="minorHAnsi" w:cs="Tahoma"/>
          <w:sz w:val="20"/>
          <w:szCs w:val="20"/>
        </w:rPr>
        <w:t xml:space="preserve"> de Movilidad para Alumnos</w:t>
      </w:r>
      <w:r w:rsidRPr="00A4425F">
        <w:rPr>
          <w:rFonts w:asciiTheme="minorHAnsi" w:hAnsiTheme="minorHAnsi" w:cs="Tahoma"/>
          <w:sz w:val="20"/>
          <w:szCs w:val="20"/>
        </w:rPr>
        <w:t xml:space="preserve"> y personal docente </w:t>
      </w:r>
      <w:r w:rsidR="002942F6" w:rsidRPr="00A4425F">
        <w:rPr>
          <w:rFonts w:asciiTheme="minorHAnsi" w:hAnsiTheme="minorHAnsi" w:cs="Tahoma"/>
          <w:sz w:val="20"/>
          <w:szCs w:val="20"/>
        </w:rPr>
        <w:t xml:space="preserve"> de Formación profesional</w:t>
      </w:r>
      <w:r w:rsidR="00BE407E" w:rsidRPr="00A4425F">
        <w:rPr>
          <w:rFonts w:asciiTheme="minorHAnsi" w:hAnsiTheme="minorHAnsi" w:cs="Tahoma"/>
          <w:sz w:val="20"/>
          <w:szCs w:val="20"/>
        </w:rPr>
        <w:t xml:space="preserve"> " </w:t>
      </w:r>
      <w:r w:rsidR="00F74DB3" w:rsidRPr="00A4425F">
        <w:rPr>
          <w:rFonts w:asciiTheme="minorHAnsi" w:hAnsiTheme="minorHAnsi" w:cs="Tahoma"/>
          <w:b/>
          <w:iCs/>
          <w:sz w:val="20"/>
          <w:szCs w:val="20"/>
        </w:rPr>
        <w:t>CANARIAS SE ESPECIALIZA CON EUROPA</w:t>
      </w:r>
      <w:r w:rsidR="00BE407E" w:rsidRPr="00A4425F">
        <w:rPr>
          <w:rFonts w:asciiTheme="minorHAnsi" w:hAnsiTheme="minorHAnsi" w:cs="Tahoma"/>
          <w:b/>
          <w:iCs/>
          <w:sz w:val="20"/>
          <w:szCs w:val="20"/>
        </w:rPr>
        <w:t>."</w:t>
      </w:r>
      <w:r w:rsidR="00BE407E" w:rsidRPr="00A4425F">
        <w:rPr>
          <w:rFonts w:asciiTheme="minorHAnsi" w:hAnsiTheme="minorHAnsi" w:cs="Tahoma"/>
          <w:iCs/>
          <w:sz w:val="20"/>
          <w:szCs w:val="20"/>
        </w:rPr>
        <w:t xml:space="preserve"> </w:t>
      </w:r>
    </w:p>
    <w:p w:rsidR="002942F6" w:rsidRPr="00A4425F" w:rsidRDefault="002942F6" w:rsidP="00A4425F">
      <w:pPr>
        <w:pStyle w:val="fly"/>
        <w:tabs>
          <w:tab w:val="left" w:pos="360"/>
          <w:tab w:val="right" w:leader="hyphen" w:pos="9360"/>
        </w:tabs>
        <w:spacing w:line="360" w:lineRule="auto"/>
        <w:rPr>
          <w:rFonts w:asciiTheme="minorHAnsi" w:hAnsiTheme="minorHAnsi" w:cs="Tahoma"/>
          <w:iCs/>
          <w:sz w:val="20"/>
          <w:szCs w:val="20"/>
        </w:rPr>
      </w:pPr>
    </w:p>
    <w:p w:rsidR="00583106" w:rsidRPr="00583106" w:rsidRDefault="00AE02EA" w:rsidP="00583106">
      <w:pPr>
        <w:pStyle w:val="Default"/>
        <w:numPr>
          <w:ilvl w:val="1"/>
          <w:numId w:val="10"/>
        </w:numPr>
        <w:spacing w:before="100" w:line="360" w:lineRule="auto"/>
        <w:jc w:val="both"/>
        <w:rPr>
          <w:sz w:val="20"/>
          <w:szCs w:val="20"/>
        </w:rPr>
      </w:pPr>
      <w:r w:rsidRPr="00A4425F">
        <w:rPr>
          <w:rFonts w:asciiTheme="minorHAnsi" w:hAnsiTheme="minorHAnsi" w:cs="Tahoma"/>
          <w:iCs/>
          <w:sz w:val="20"/>
          <w:szCs w:val="20"/>
        </w:rPr>
        <w:t>D</w:t>
      </w:r>
      <w:r w:rsidR="00BE407E" w:rsidRPr="00A4425F">
        <w:rPr>
          <w:rFonts w:asciiTheme="minorHAnsi" w:hAnsiTheme="minorHAnsi" w:cs="Tahoma"/>
          <w:iCs/>
          <w:sz w:val="20"/>
          <w:szCs w:val="20"/>
        </w:rPr>
        <w:t>icho proyecto ha sido aprobado con una financiación de 153</w:t>
      </w:r>
      <w:r w:rsidR="002942F6" w:rsidRPr="00A4425F">
        <w:rPr>
          <w:rFonts w:asciiTheme="minorHAnsi" w:hAnsiTheme="minorHAnsi" w:cs="Tahoma"/>
          <w:iCs/>
          <w:sz w:val="20"/>
          <w:szCs w:val="20"/>
        </w:rPr>
        <w:t>.</w:t>
      </w:r>
      <w:r w:rsidRPr="00A4425F">
        <w:rPr>
          <w:rFonts w:asciiTheme="minorHAnsi" w:hAnsiTheme="minorHAnsi" w:cs="Tahoma"/>
          <w:iCs/>
          <w:sz w:val="20"/>
          <w:szCs w:val="20"/>
        </w:rPr>
        <w:t>987</w:t>
      </w:r>
      <w:r w:rsidR="00BE407E" w:rsidRPr="00A4425F">
        <w:rPr>
          <w:rFonts w:asciiTheme="minorHAnsi" w:hAnsiTheme="minorHAnsi" w:cs="Tahoma"/>
          <w:iCs/>
          <w:sz w:val="20"/>
          <w:szCs w:val="20"/>
        </w:rPr>
        <w:t xml:space="preserve"> €  </w:t>
      </w:r>
      <w:r w:rsidR="002942F6" w:rsidRPr="00A4425F">
        <w:rPr>
          <w:rFonts w:asciiTheme="minorHAnsi" w:hAnsiTheme="minorHAnsi" w:cs="Tahoma"/>
          <w:iCs/>
          <w:sz w:val="20"/>
          <w:szCs w:val="20"/>
        </w:rPr>
        <w:t xml:space="preserve"> </w:t>
      </w:r>
      <w:r w:rsidR="002942F6" w:rsidRPr="00A4425F">
        <w:rPr>
          <w:rFonts w:asciiTheme="minorHAnsi" w:hAnsiTheme="minorHAnsi"/>
          <w:sz w:val="20"/>
          <w:szCs w:val="20"/>
        </w:rPr>
        <w:t>que permitirá</w:t>
      </w:r>
      <w:r w:rsidR="008564E5" w:rsidRPr="00A4425F">
        <w:rPr>
          <w:rFonts w:asciiTheme="minorHAnsi" w:hAnsiTheme="minorHAnsi"/>
          <w:sz w:val="20"/>
          <w:szCs w:val="20"/>
        </w:rPr>
        <w:t xml:space="preserve"> subvenciona</w:t>
      </w:r>
      <w:r w:rsidR="002942F6" w:rsidRPr="00A4425F">
        <w:rPr>
          <w:rFonts w:asciiTheme="minorHAnsi" w:hAnsiTheme="minorHAnsi"/>
          <w:sz w:val="20"/>
          <w:szCs w:val="20"/>
        </w:rPr>
        <w:t>r</w:t>
      </w:r>
      <w:r w:rsidR="008564E5" w:rsidRPr="00A4425F">
        <w:rPr>
          <w:rFonts w:asciiTheme="minorHAnsi" w:hAnsiTheme="minorHAnsi"/>
          <w:sz w:val="20"/>
          <w:szCs w:val="20"/>
        </w:rPr>
        <w:t xml:space="preserve"> la movilidad de </w:t>
      </w:r>
      <w:r w:rsidR="001064D2" w:rsidRPr="00A4425F">
        <w:rPr>
          <w:rFonts w:asciiTheme="minorHAnsi" w:hAnsiTheme="minorHAnsi"/>
          <w:sz w:val="20"/>
          <w:szCs w:val="20"/>
        </w:rPr>
        <w:t>27 E</w:t>
      </w:r>
      <w:r w:rsidR="008564E5" w:rsidRPr="00A4425F">
        <w:rPr>
          <w:rFonts w:asciiTheme="minorHAnsi" w:hAnsiTheme="minorHAnsi"/>
          <w:sz w:val="20"/>
          <w:szCs w:val="20"/>
        </w:rPr>
        <w:t>studiantes</w:t>
      </w:r>
      <w:r w:rsidR="002942F6" w:rsidRPr="00A4425F">
        <w:rPr>
          <w:rFonts w:asciiTheme="minorHAnsi" w:hAnsiTheme="minorHAnsi"/>
          <w:sz w:val="20"/>
          <w:szCs w:val="20"/>
        </w:rPr>
        <w:t xml:space="preserve"> de nuestro centro</w:t>
      </w:r>
      <w:r w:rsidR="008564E5" w:rsidRPr="00A4425F">
        <w:rPr>
          <w:rFonts w:asciiTheme="minorHAnsi" w:hAnsiTheme="minorHAnsi"/>
          <w:sz w:val="20"/>
          <w:szCs w:val="20"/>
        </w:rPr>
        <w:t xml:space="preserve"> a otros países</w:t>
      </w:r>
      <w:r w:rsidR="002942F6" w:rsidRPr="00A4425F">
        <w:rPr>
          <w:rFonts w:asciiTheme="minorHAnsi" w:hAnsiTheme="minorHAnsi"/>
          <w:sz w:val="20"/>
          <w:szCs w:val="20"/>
        </w:rPr>
        <w:t>,  para la realización de sus</w:t>
      </w:r>
      <w:r w:rsidR="008564E5" w:rsidRPr="00A4425F">
        <w:rPr>
          <w:rFonts w:asciiTheme="minorHAnsi" w:hAnsiTheme="minorHAnsi"/>
          <w:sz w:val="20"/>
          <w:szCs w:val="20"/>
        </w:rPr>
        <w:t xml:space="preserve"> prácticas en empresas</w:t>
      </w:r>
      <w:r w:rsidR="001064D2" w:rsidRPr="00A4425F">
        <w:rPr>
          <w:rFonts w:asciiTheme="minorHAnsi" w:hAnsiTheme="minorHAnsi"/>
          <w:sz w:val="20"/>
          <w:szCs w:val="20"/>
        </w:rPr>
        <w:t xml:space="preserve"> y </w:t>
      </w:r>
      <w:r w:rsidR="008564E5" w:rsidRPr="00A4425F">
        <w:rPr>
          <w:rFonts w:asciiTheme="minorHAnsi" w:hAnsiTheme="minorHAnsi"/>
          <w:sz w:val="20"/>
          <w:szCs w:val="20"/>
        </w:rPr>
        <w:t xml:space="preserve"> </w:t>
      </w:r>
      <w:r w:rsidR="001064D2" w:rsidRPr="00A4425F">
        <w:rPr>
          <w:rFonts w:asciiTheme="minorHAnsi" w:hAnsiTheme="minorHAnsi"/>
          <w:sz w:val="20"/>
          <w:szCs w:val="20"/>
        </w:rPr>
        <w:t xml:space="preserve">3 Profesores para ampliar y actualizar su formación, promoviendo de esta manera </w:t>
      </w:r>
      <w:r w:rsidR="008564E5" w:rsidRPr="00A4425F">
        <w:rPr>
          <w:rFonts w:asciiTheme="minorHAnsi" w:hAnsiTheme="minorHAnsi"/>
          <w:sz w:val="20"/>
          <w:szCs w:val="20"/>
        </w:rPr>
        <w:t>el in</w:t>
      </w:r>
      <w:r w:rsidR="001064D2" w:rsidRPr="00A4425F">
        <w:rPr>
          <w:rFonts w:asciiTheme="minorHAnsi" w:hAnsiTheme="minorHAnsi"/>
          <w:sz w:val="20"/>
          <w:szCs w:val="20"/>
        </w:rPr>
        <w:t xml:space="preserve">tercambio de experiencias con las empresas y </w:t>
      </w:r>
      <w:r w:rsidR="008564E5" w:rsidRPr="00A4425F">
        <w:rPr>
          <w:rFonts w:asciiTheme="minorHAnsi" w:hAnsiTheme="minorHAnsi"/>
          <w:sz w:val="20"/>
          <w:szCs w:val="20"/>
        </w:rPr>
        <w:t xml:space="preserve"> profesionales </w:t>
      </w:r>
      <w:r w:rsidR="002942F6" w:rsidRPr="00A4425F">
        <w:rPr>
          <w:rFonts w:asciiTheme="minorHAnsi" w:hAnsiTheme="minorHAnsi"/>
          <w:sz w:val="20"/>
          <w:szCs w:val="20"/>
        </w:rPr>
        <w:t xml:space="preserve">del sector en diferentes países como </w:t>
      </w:r>
      <w:r w:rsidR="002942F6" w:rsidRPr="00A4425F">
        <w:rPr>
          <w:rFonts w:asciiTheme="minorHAnsi" w:hAnsiTheme="minorHAnsi"/>
          <w:b/>
          <w:sz w:val="20"/>
          <w:szCs w:val="20"/>
        </w:rPr>
        <w:t>son Reino Unido</w:t>
      </w:r>
      <w:r w:rsidR="000745A7" w:rsidRPr="00A4425F">
        <w:rPr>
          <w:rFonts w:asciiTheme="minorHAnsi" w:hAnsiTheme="minorHAnsi"/>
          <w:b/>
          <w:sz w:val="20"/>
          <w:szCs w:val="20"/>
        </w:rPr>
        <w:t>,</w:t>
      </w:r>
      <w:r w:rsidR="002942F6" w:rsidRPr="00A4425F">
        <w:rPr>
          <w:rFonts w:asciiTheme="minorHAnsi" w:hAnsiTheme="minorHAnsi"/>
          <w:b/>
          <w:sz w:val="20"/>
          <w:szCs w:val="20"/>
        </w:rPr>
        <w:t xml:space="preserve"> Alemania e Italia</w:t>
      </w:r>
      <w:r w:rsidR="008564E5" w:rsidRPr="00A4425F">
        <w:rPr>
          <w:rFonts w:asciiTheme="minorHAnsi" w:hAnsiTheme="minorHAnsi"/>
          <w:sz w:val="20"/>
          <w:szCs w:val="20"/>
        </w:rPr>
        <w:t xml:space="preserve"> , facilitando  el desarrollo personal, la </w:t>
      </w:r>
      <w:proofErr w:type="spellStart"/>
      <w:r w:rsidR="008564E5" w:rsidRPr="00A4425F">
        <w:rPr>
          <w:rFonts w:asciiTheme="minorHAnsi" w:hAnsiTheme="minorHAnsi"/>
          <w:sz w:val="20"/>
          <w:szCs w:val="20"/>
        </w:rPr>
        <w:t>empleabilidad</w:t>
      </w:r>
      <w:proofErr w:type="spellEnd"/>
      <w:r w:rsidR="008564E5" w:rsidRPr="00A4425F">
        <w:rPr>
          <w:rFonts w:asciiTheme="minorHAnsi" w:hAnsiTheme="minorHAnsi"/>
          <w:sz w:val="20"/>
          <w:szCs w:val="20"/>
        </w:rPr>
        <w:t xml:space="preserve"> y la participación en el mercado laboral</w:t>
      </w:r>
      <w:r w:rsidR="001064D2" w:rsidRPr="00A4425F">
        <w:rPr>
          <w:rFonts w:asciiTheme="minorHAnsi" w:hAnsiTheme="minorHAnsi"/>
          <w:sz w:val="20"/>
          <w:szCs w:val="20"/>
        </w:rPr>
        <w:t xml:space="preserve"> europeo de nuestro alumnado</w:t>
      </w:r>
      <w:r w:rsidR="008564E5" w:rsidRPr="00A4425F">
        <w:rPr>
          <w:rFonts w:asciiTheme="minorHAnsi" w:hAnsiTheme="minorHAnsi"/>
          <w:sz w:val="20"/>
          <w:szCs w:val="20"/>
        </w:rPr>
        <w:t xml:space="preserve"> .</w:t>
      </w:r>
      <w:r w:rsidR="00583106" w:rsidRPr="00583106">
        <w:rPr>
          <w:sz w:val="20"/>
          <w:szCs w:val="20"/>
        </w:rPr>
        <w:t xml:space="preserve"> </w:t>
      </w:r>
      <w:r w:rsidR="00583106" w:rsidRPr="00A4425F">
        <w:rPr>
          <w:sz w:val="20"/>
          <w:szCs w:val="20"/>
        </w:rPr>
        <w:t>Duración del convenio 12 meses: ent</w:t>
      </w:r>
      <w:r w:rsidR="009E4223">
        <w:rPr>
          <w:sz w:val="20"/>
          <w:szCs w:val="20"/>
        </w:rPr>
        <w:t>re el 01.09.2014 y el 31.07.2015</w:t>
      </w:r>
      <w:r w:rsidR="00583106" w:rsidRPr="00A4425F">
        <w:rPr>
          <w:sz w:val="20"/>
          <w:szCs w:val="20"/>
        </w:rPr>
        <w:t>.</w:t>
      </w:r>
      <w:r w:rsidR="00583106">
        <w:rPr>
          <w:sz w:val="20"/>
          <w:szCs w:val="20"/>
        </w:rPr>
        <w:t xml:space="preserve"> con un </w:t>
      </w:r>
      <w:r w:rsidR="00583106" w:rsidRPr="00583106">
        <w:rPr>
          <w:sz w:val="20"/>
          <w:szCs w:val="20"/>
        </w:rPr>
        <w:t xml:space="preserve"> </w:t>
      </w:r>
      <w:r w:rsidR="00583106" w:rsidRPr="00583106">
        <w:rPr>
          <w:b/>
          <w:bCs/>
          <w:sz w:val="20"/>
          <w:szCs w:val="20"/>
        </w:rPr>
        <w:t>1º pago</w:t>
      </w:r>
      <w:r w:rsidR="00583106" w:rsidRPr="00583106">
        <w:rPr>
          <w:sz w:val="20"/>
          <w:szCs w:val="20"/>
        </w:rPr>
        <w:t xml:space="preserve">: 80%, en un plazo de 30 días desde la firma del convenio de subvención. </w:t>
      </w:r>
      <w:r w:rsidR="00583106" w:rsidRPr="00583106">
        <w:rPr>
          <w:b/>
          <w:bCs/>
          <w:sz w:val="20"/>
          <w:szCs w:val="20"/>
        </w:rPr>
        <w:t>2º pago</w:t>
      </w:r>
      <w:r w:rsidR="00583106" w:rsidRPr="00583106">
        <w:rPr>
          <w:sz w:val="20"/>
          <w:szCs w:val="20"/>
        </w:rPr>
        <w:t>: 20%, previa entrega y evaluación del Informe Final.</w:t>
      </w:r>
    </w:p>
    <w:p w:rsidR="00583106" w:rsidRPr="00A4425F" w:rsidRDefault="00583106" w:rsidP="00583106">
      <w:pPr>
        <w:pStyle w:val="Default"/>
        <w:spacing w:before="120" w:line="360" w:lineRule="auto"/>
        <w:ind w:left="1440"/>
        <w:jc w:val="both"/>
        <w:rPr>
          <w:sz w:val="20"/>
          <w:szCs w:val="20"/>
        </w:rPr>
      </w:pPr>
      <w:r w:rsidRPr="00A4425F">
        <w:rPr>
          <w:sz w:val="20"/>
          <w:szCs w:val="20"/>
        </w:rPr>
        <w:t>La subvención irá destinada a Actividades necesarias para el desarrollo de la movilidad y gastos elegibles realizados durante la estancia (excluyendo días de viaje) Gastos de viaje , Ayudas individuales , Apoyo organizativo , Apoyo lingüístico.</w:t>
      </w:r>
    </w:p>
    <w:p w:rsidR="008564E5" w:rsidRPr="00A4425F" w:rsidRDefault="008564E5" w:rsidP="00A4425F">
      <w:pPr>
        <w:pStyle w:val="fly"/>
        <w:tabs>
          <w:tab w:val="left" w:pos="360"/>
          <w:tab w:val="right" w:leader="hyphen" w:pos="9360"/>
        </w:tabs>
        <w:spacing w:line="360" w:lineRule="auto"/>
        <w:rPr>
          <w:rFonts w:asciiTheme="minorHAnsi" w:hAnsiTheme="minorHAnsi"/>
          <w:sz w:val="20"/>
          <w:szCs w:val="20"/>
        </w:rPr>
      </w:pPr>
    </w:p>
    <w:p w:rsidR="00AE02EA" w:rsidRPr="00A4425F" w:rsidRDefault="00AE02EA" w:rsidP="00A4425F">
      <w:pPr>
        <w:pStyle w:val="fly"/>
        <w:tabs>
          <w:tab w:val="left" w:pos="360"/>
          <w:tab w:val="right" w:leader="hyphen" w:pos="9360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A4425F">
        <w:rPr>
          <w:rFonts w:asciiTheme="minorHAnsi" w:hAnsiTheme="minorHAnsi"/>
          <w:sz w:val="20"/>
          <w:szCs w:val="20"/>
        </w:rPr>
        <w:t xml:space="preserve">La estructura para el  desarrollo de nuestro proyecto es la siguiente : </w:t>
      </w:r>
    </w:p>
    <w:p w:rsidR="00AE02EA" w:rsidRPr="00A4425F" w:rsidRDefault="002F151C" w:rsidP="00A4425F">
      <w:pPr>
        <w:pStyle w:val="fly"/>
        <w:tabs>
          <w:tab w:val="left" w:pos="360"/>
          <w:tab w:val="right" w:leader="hyphen" w:pos="9360"/>
        </w:tabs>
        <w:spacing w:line="360" w:lineRule="auto"/>
        <w:rPr>
          <w:rFonts w:asciiTheme="minorHAnsi" w:hAnsiTheme="minorHAnsi" w:cs="Tahoma"/>
          <w:iCs/>
          <w:sz w:val="20"/>
          <w:szCs w:val="20"/>
        </w:rPr>
      </w:pPr>
      <w:r w:rsidRPr="00A4425F">
        <w:rPr>
          <w:rFonts w:asciiTheme="minorHAnsi" w:hAnsiTheme="minorHAnsi" w:cs="Tahoma"/>
          <w:iCs/>
          <w:sz w:val="20"/>
          <w:szCs w:val="20"/>
        </w:rPr>
        <w:t>TEMPORALIZACIÓN DEL PROYECTO</w:t>
      </w:r>
      <w:r w:rsidR="00583106">
        <w:rPr>
          <w:rFonts w:asciiTheme="minorHAnsi" w:hAnsiTheme="minorHAnsi" w:cs="Tahoma"/>
          <w:iCs/>
          <w:sz w:val="20"/>
          <w:szCs w:val="20"/>
        </w:rPr>
        <w:t xml:space="preserve"> (antes de la movilidad)</w:t>
      </w:r>
    </w:p>
    <w:p w:rsidR="00AE02EA" w:rsidRPr="00A4425F" w:rsidRDefault="00AE02EA" w:rsidP="00A4425F">
      <w:pPr>
        <w:pStyle w:val="fly"/>
        <w:tabs>
          <w:tab w:val="left" w:pos="360"/>
          <w:tab w:val="right" w:leader="hyphen" w:pos="9360"/>
        </w:tabs>
        <w:spacing w:line="360" w:lineRule="auto"/>
        <w:rPr>
          <w:rFonts w:cs="Tahoma"/>
          <w:iCs/>
          <w:sz w:val="20"/>
          <w:szCs w:val="20"/>
        </w:rPr>
      </w:pPr>
    </w:p>
    <w:p w:rsidR="00AE02EA" w:rsidRPr="00A4425F" w:rsidRDefault="00AE02EA" w:rsidP="00A4425F">
      <w:pPr>
        <w:pStyle w:val="fly"/>
        <w:numPr>
          <w:ilvl w:val="0"/>
          <w:numId w:val="10"/>
        </w:numPr>
        <w:tabs>
          <w:tab w:val="left" w:pos="360"/>
          <w:tab w:val="right" w:leader="hyphen" w:pos="9360"/>
        </w:tabs>
        <w:spacing w:line="360" w:lineRule="auto"/>
        <w:ind w:left="1418" w:hanging="284"/>
        <w:rPr>
          <w:rFonts w:cs="Tahoma"/>
          <w:iCs/>
          <w:sz w:val="20"/>
          <w:szCs w:val="20"/>
        </w:rPr>
      </w:pPr>
      <w:r w:rsidRPr="00A4425F">
        <w:rPr>
          <w:rFonts w:cs="Tahoma"/>
          <w:iCs/>
          <w:sz w:val="20"/>
          <w:szCs w:val="20"/>
        </w:rPr>
        <w:lastRenderedPageBreak/>
        <w:t>Entrega del proyecto el 17 marzo 2014</w:t>
      </w:r>
    </w:p>
    <w:p w:rsidR="002F151C" w:rsidRPr="00A4425F" w:rsidRDefault="00AE02EA" w:rsidP="00A4425F">
      <w:pPr>
        <w:pStyle w:val="fly"/>
        <w:numPr>
          <w:ilvl w:val="1"/>
          <w:numId w:val="10"/>
        </w:numPr>
        <w:tabs>
          <w:tab w:val="left" w:pos="360"/>
          <w:tab w:val="right" w:leader="hyphen" w:pos="9360"/>
        </w:tabs>
        <w:spacing w:line="360" w:lineRule="auto"/>
        <w:rPr>
          <w:rFonts w:cs="Tahoma"/>
          <w:iCs/>
          <w:sz w:val="20"/>
          <w:szCs w:val="20"/>
        </w:rPr>
      </w:pPr>
      <w:r w:rsidRPr="00A4425F">
        <w:rPr>
          <w:rFonts w:cs="Tahoma"/>
          <w:iCs/>
          <w:sz w:val="20"/>
          <w:szCs w:val="20"/>
        </w:rPr>
        <w:t>Aprobación del proyecto (4 julio 2014) .</w:t>
      </w:r>
      <w:r w:rsidR="002F151C" w:rsidRPr="00A4425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2F151C" w:rsidRPr="00A4425F">
        <w:rPr>
          <w:rFonts w:cs="Tahoma"/>
          <w:iCs/>
          <w:sz w:val="20"/>
          <w:szCs w:val="20"/>
        </w:rPr>
        <w:t xml:space="preserve">La calificación obtenida en la evaluación de calidad ha sido de </w:t>
      </w:r>
      <w:r w:rsidR="002F151C" w:rsidRPr="00A4425F">
        <w:rPr>
          <w:rFonts w:cs="Tahoma"/>
          <w:b/>
          <w:bCs/>
          <w:iCs/>
          <w:sz w:val="20"/>
          <w:szCs w:val="20"/>
        </w:rPr>
        <w:t xml:space="preserve">87,00 </w:t>
      </w:r>
      <w:r w:rsidR="002F151C" w:rsidRPr="00A4425F">
        <w:rPr>
          <w:rFonts w:cs="Tahoma"/>
          <w:iCs/>
          <w:sz w:val="20"/>
          <w:szCs w:val="20"/>
        </w:rPr>
        <w:t>puntos sobre un máximo de 100.</w:t>
      </w:r>
    </w:p>
    <w:p w:rsidR="002F151C" w:rsidRPr="00A4425F" w:rsidRDefault="002F151C" w:rsidP="00A4425F">
      <w:pPr>
        <w:pStyle w:val="fly"/>
        <w:numPr>
          <w:ilvl w:val="1"/>
          <w:numId w:val="10"/>
        </w:numPr>
        <w:tabs>
          <w:tab w:val="left" w:pos="360"/>
          <w:tab w:val="right" w:leader="hyphen" w:pos="9360"/>
        </w:tabs>
        <w:spacing w:line="360" w:lineRule="auto"/>
        <w:rPr>
          <w:rFonts w:cs="Tahoma"/>
          <w:iCs/>
          <w:sz w:val="20"/>
          <w:szCs w:val="20"/>
        </w:rPr>
      </w:pPr>
      <w:r w:rsidRPr="00A4425F">
        <w:rPr>
          <w:rFonts w:cs="Tahoma"/>
          <w:iCs/>
          <w:sz w:val="20"/>
          <w:szCs w:val="20"/>
        </w:rPr>
        <w:t>La Resolución de la convocatoria, de fecha del 4 de julio de 2014, ha sido publicada en la página Web del OAPEE:</w:t>
      </w:r>
    </w:p>
    <w:p w:rsidR="00AE02EA" w:rsidRPr="00A4425F" w:rsidRDefault="002F151C" w:rsidP="00A4425F">
      <w:pPr>
        <w:pStyle w:val="fly"/>
        <w:tabs>
          <w:tab w:val="left" w:pos="360"/>
          <w:tab w:val="right" w:leader="hyphen" w:pos="9360"/>
        </w:tabs>
        <w:spacing w:line="360" w:lineRule="auto"/>
        <w:ind w:left="1440"/>
        <w:rPr>
          <w:rFonts w:cs="Tahoma"/>
          <w:iCs/>
          <w:sz w:val="20"/>
          <w:szCs w:val="20"/>
        </w:rPr>
      </w:pPr>
      <w:r w:rsidRPr="00A4425F">
        <w:rPr>
          <w:rFonts w:cs="Tahoma"/>
          <w:b/>
          <w:bCs/>
          <w:iCs/>
          <w:sz w:val="20"/>
          <w:szCs w:val="20"/>
        </w:rPr>
        <w:t>http://www.oapee.es/oapee/inicio/ErasmusPlus/resoluciones2014.html</w:t>
      </w:r>
    </w:p>
    <w:p w:rsidR="00583106" w:rsidRPr="00583106" w:rsidRDefault="00AE02EA" w:rsidP="00583106">
      <w:pPr>
        <w:pStyle w:val="fly"/>
        <w:numPr>
          <w:ilvl w:val="1"/>
          <w:numId w:val="10"/>
        </w:numPr>
        <w:tabs>
          <w:tab w:val="left" w:pos="360"/>
          <w:tab w:val="right" w:leader="hyphen" w:pos="9360"/>
        </w:tabs>
        <w:spacing w:line="360" w:lineRule="auto"/>
        <w:rPr>
          <w:rFonts w:cs="Tahoma"/>
          <w:iCs/>
          <w:sz w:val="20"/>
          <w:szCs w:val="20"/>
        </w:rPr>
      </w:pPr>
      <w:r w:rsidRPr="00A4425F">
        <w:rPr>
          <w:rFonts w:cs="Tahoma"/>
          <w:iCs/>
          <w:sz w:val="20"/>
          <w:szCs w:val="20"/>
        </w:rPr>
        <w:t xml:space="preserve">Firma y Envío de convenios de subvención (septiembre 2014) </w:t>
      </w:r>
      <w:r w:rsidR="002F151C" w:rsidRPr="00A4425F">
        <w:rPr>
          <w:rFonts w:cs="Tahoma"/>
          <w:iCs/>
          <w:sz w:val="20"/>
          <w:szCs w:val="20"/>
        </w:rPr>
        <w:t>.</w:t>
      </w:r>
      <w:r w:rsidR="00583106">
        <w:rPr>
          <w:rFonts w:cs="Tahoma"/>
          <w:iCs/>
          <w:sz w:val="20"/>
          <w:szCs w:val="20"/>
        </w:rPr>
        <w:t xml:space="preserve"> </w:t>
      </w:r>
      <w:r w:rsidR="00583106" w:rsidRPr="00583106">
        <w:rPr>
          <w:sz w:val="20"/>
          <w:szCs w:val="20"/>
        </w:rPr>
        <w:t>Datos de las institución de envío y del participante .Condiciones Particulares</w:t>
      </w:r>
      <w:r w:rsidR="00583106" w:rsidRPr="00C90FCE">
        <w:t xml:space="preserve">: </w:t>
      </w:r>
    </w:p>
    <w:p w:rsidR="00583106" w:rsidRPr="00C90FCE" w:rsidRDefault="00583106" w:rsidP="00583106">
      <w:pPr>
        <w:spacing w:after="160" w:line="259" w:lineRule="auto"/>
        <w:ind w:left="360"/>
      </w:pPr>
      <w:r w:rsidRPr="00C90FCE">
        <w:t xml:space="preserve">I. Objeto del convenio </w:t>
      </w:r>
    </w:p>
    <w:p w:rsidR="00583106" w:rsidRPr="00C90FCE" w:rsidRDefault="00583106" w:rsidP="00583106">
      <w:pPr>
        <w:spacing w:after="160" w:line="259" w:lineRule="auto"/>
        <w:ind w:left="360"/>
      </w:pPr>
      <w:r w:rsidRPr="00C90FCE">
        <w:t xml:space="preserve">II. Entrada en vigor y duración </w:t>
      </w:r>
    </w:p>
    <w:p w:rsidR="00583106" w:rsidRPr="00C90FCE" w:rsidRDefault="00583106" w:rsidP="00583106">
      <w:pPr>
        <w:spacing w:after="160" w:line="259" w:lineRule="auto"/>
        <w:ind w:left="360"/>
      </w:pPr>
      <w:r w:rsidRPr="00C90FCE">
        <w:t xml:space="preserve">III. Ayuda financiera </w:t>
      </w:r>
    </w:p>
    <w:p w:rsidR="00583106" w:rsidRPr="00C90FCE" w:rsidRDefault="00583106" w:rsidP="00583106">
      <w:pPr>
        <w:spacing w:after="160" w:line="259" w:lineRule="auto"/>
        <w:ind w:left="360"/>
      </w:pPr>
      <w:r w:rsidRPr="00C90FCE">
        <w:t xml:space="preserve">IV. Modalidades de pago </w:t>
      </w:r>
    </w:p>
    <w:p w:rsidR="00583106" w:rsidRPr="00C90FCE" w:rsidRDefault="00583106" w:rsidP="00583106">
      <w:pPr>
        <w:spacing w:after="160" w:line="259" w:lineRule="auto"/>
        <w:ind w:left="360"/>
      </w:pPr>
      <w:r w:rsidRPr="00C90FCE">
        <w:t xml:space="preserve">V. Seguro </w:t>
      </w:r>
    </w:p>
    <w:p w:rsidR="00583106" w:rsidRPr="00C90FCE" w:rsidRDefault="00583106" w:rsidP="00583106">
      <w:pPr>
        <w:spacing w:after="160" w:line="259" w:lineRule="auto"/>
        <w:ind w:left="360"/>
      </w:pPr>
      <w:r w:rsidRPr="00C90FCE">
        <w:t xml:space="preserve">VI. Apoyo lingüístico </w:t>
      </w:r>
    </w:p>
    <w:p w:rsidR="00583106" w:rsidRPr="00C90FCE" w:rsidRDefault="00583106" w:rsidP="00583106">
      <w:pPr>
        <w:spacing w:after="160" w:line="259" w:lineRule="auto"/>
        <w:ind w:left="360"/>
      </w:pPr>
      <w:r w:rsidRPr="00C90FCE">
        <w:t xml:space="preserve">VII. Cuestionario UE </w:t>
      </w:r>
    </w:p>
    <w:p w:rsidR="00583106" w:rsidRDefault="00583106" w:rsidP="00583106">
      <w:pPr>
        <w:ind w:left="360"/>
      </w:pPr>
      <w:r w:rsidRPr="00C90FCE">
        <w:t>VIII. Legislación aplicable y tribunales competentes</w:t>
      </w:r>
    </w:p>
    <w:p w:rsidR="00583106" w:rsidRPr="00A4425F" w:rsidRDefault="00583106" w:rsidP="00583106">
      <w:pPr>
        <w:pStyle w:val="fly"/>
        <w:tabs>
          <w:tab w:val="left" w:pos="360"/>
          <w:tab w:val="right" w:leader="hyphen" w:pos="9360"/>
        </w:tabs>
        <w:spacing w:line="360" w:lineRule="auto"/>
        <w:ind w:left="1440"/>
        <w:rPr>
          <w:rFonts w:cs="Tahoma"/>
          <w:iCs/>
          <w:sz w:val="20"/>
          <w:szCs w:val="20"/>
        </w:rPr>
      </w:pPr>
    </w:p>
    <w:p w:rsidR="00710847" w:rsidRDefault="002F151C" w:rsidP="00A4425F">
      <w:pPr>
        <w:pStyle w:val="fly"/>
        <w:numPr>
          <w:ilvl w:val="1"/>
          <w:numId w:val="10"/>
        </w:numPr>
        <w:tabs>
          <w:tab w:val="left" w:pos="360"/>
          <w:tab w:val="right" w:leader="hyphen" w:pos="9360"/>
        </w:tabs>
        <w:spacing w:line="360" w:lineRule="auto"/>
        <w:rPr>
          <w:rFonts w:cs="Tahoma"/>
          <w:iCs/>
          <w:sz w:val="20"/>
          <w:szCs w:val="20"/>
        </w:rPr>
      </w:pPr>
      <w:r w:rsidRPr="00A4425F">
        <w:rPr>
          <w:rFonts w:cs="Tahoma"/>
          <w:iCs/>
          <w:sz w:val="20"/>
          <w:szCs w:val="20"/>
        </w:rPr>
        <w:t>29 de septiembre , organización de jornadas Informativas dirigidas al alumnado de los  Ciclos Formativos de Grado Medio de Imagen Personal y Hostelería y Turismo</w:t>
      </w:r>
      <w:r w:rsidR="00710847" w:rsidRPr="00A4425F">
        <w:rPr>
          <w:rFonts w:cs="Tahoma"/>
          <w:iCs/>
          <w:sz w:val="20"/>
          <w:szCs w:val="20"/>
        </w:rPr>
        <w:t>.</w:t>
      </w:r>
    </w:p>
    <w:p w:rsidR="00B174AD" w:rsidRDefault="00B174AD" w:rsidP="00A4425F">
      <w:pPr>
        <w:pStyle w:val="fly"/>
        <w:numPr>
          <w:ilvl w:val="1"/>
          <w:numId w:val="10"/>
        </w:numPr>
        <w:tabs>
          <w:tab w:val="left" w:pos="360"/>
          <w:tab w:val="right" w:leader="hyphen" w:pos="9360"/>
        </w:tabs>
        <w:spacing w:line="360" w:lineRule="auto"/>
        <w:rPr>
          <w:rFonts w:cs="Tahoma"/>
          <w:iCs/>
          <w:sz w:val="20"/>
          <w:szCs w:val="20"/>
        </w:rPr>
      </w:pPr>
      <w:r>
        <w:rPr>
          <w:rFonts w:cs="Tahoma"/>
          <w:iCs/>
          <w:sz w:val="20"/>
          <w:szCs w:val="20"/>
        </w:rPr>
        <w:t>Mes de octubre. Recogida de solicitudes de alumnado  para su participación en el proyecto de movilidad. Publicación de los participantes seleccionados.</w:t>
      </w:r>
    </w:p>
    <w:p w:rsidR="00B174AD" w:rsidRDefault="00B174AD" w:rsidP="00A4425F">
      <w:pPr>
        <w:pStyle w:val="fly"/>
        <w:numPr>
          <w:ilvl w:val="1"/>
          <w:numId w:val="10"/>
        </w:numPr>
        <w:tabs>
          <w:tab w:val="left" w:pos="360"/>
          <w:tab w:val="right" w:leader="hyphen" w:pos="9360"/>
        </w:tabs>
        <w:spacing w:line="360" w:lineRule="auto"/>
        <w:rPr>
          <w:rFonts w:cs="Tahoma"/>
          <w:iCs/>
          <w:sz w:val="20"/>
          <w:szCs w:val="20"/>
        </w:rPr>
      </w:pPr>
      <w:r>
        <w:rPr>
          <w:rFonts w:cs="Tahoma"/>
          <w:iCs/>
          <w:sz w:val="20"/>
          <w:szCs w:val="20"/>
        </w:rPr>
        <w:t>27 y 28 de octubre 2014. Participación en las jornadas Formativas para los coordinadores,  organizadas por la AN en Madrid</w:t>
      </w:r>
    </w:p>
    <w:p w:rsidR="00B174AD" w:rsidRDefault="00B174AD" w:rsidP="00A4425F">
      <w:pPr>
        <w:pStyle w:val="fly"/>
        <w:numPr>
          <w:ilvl w:val="1"/>
          <w:numId w:val="10"/>
        </w:numPr>
        <w:tabs>
          <w:tab w:val="left" w:pos="360"/>
          <w:tab w:val="right" w:leader="hyphen" w:pos="9360"/>
        </w:tabs>
        <w:spacing w:line="360" w:lineRule="auto"/>
        <w:rPr>
          <w:rFonts w:cs="Tahoma"/>
          <w:iCs/>
          <w:sz w:val="20"/>
          <w:szCs w:val="20"/>
        </w:rPr>
      </w:pPr>
      <w:r>
        <w:rPr>
          <w:rFonts w:cs="Tahoma"/>
          <w:iCs/>
          <w:sz w:val="20"/>
          <w:szCs w:val="20"/>
        </w:rPr>
        <w:t>Mes de Noviembre. Comienzan las actividades previas  de preparación de los participantes. Elaboración del programa Formativo y Envío de los CV a las organizaciones de envío.</w:t>
      </w:r>
    </w:p>
    <w:p w:rsidR="00583106" w:rsidRPr="00583106" w:rsidRDefault="00583106" w:rsidP="00583106">
      <w:pPr>
        <w:pStyle w:val="fly"/>
        <w:tabs>
          <w:tab w:val="left" w:pos="360"/>
          <w:tab w:val="right" w:leader="hyphen" w:pos="9360"/>
        </w:tabs>
        <w:spacing w:line="360" w:lineRule="auto"/>
        <w:ind w:left="1440"/>
        <w:rPr>
          <w:rFonts w:cs="Tahoma"/>
          <w:iCs/>
          <w:sz w:val="20"/>
          <w:szCs w:val="20"/>
        </w:rPr>
      </w:pPr>
      <w:r>
        <w:rPr>
          <w:rFonts w:cs="Tahoma"/>
          <w:iCs/>
          <w:sz w:val="20"/>
          <w:szCs w:val="20"/>
        </w:rPr>
        <w:t xml:space="preserve">Mes de Diciembre  </w:t>
      </w:r>
      <w:r w:rsidRPr="00583106">
        <w:rPr>
          <w:rFonts w:cs="Tahoma"/>
          <w:b/>
          <w:bCs/>
          <w:iCs/>
          <w:sz w:val="20"/>
          <w:szCs w:val="20"/>
        </w:rPr>
        <w:t xml:space="preserve">Acuerdo de aprendizaje Firmado </w:t>
      </w:r>
      <w:r w:rsidRPr="00583106">
        <w:rPr>
          <w:rFonts w:cs="Tahoma"/>
          <w:iCs/>
          <w:sz w:val="20"/>
          <w:szCs w:val="20"/>
        </w:rPr>
        <w:t>por el participante, institución de envío y de acogida</w:t>
      </w:r>
      <w:r>
        <w:rPr>
          <w:rFonts w:cs="Tahoma"/>
          <w:iCs/>
          <w:sz w:val="20"/>
          <w:szCs w:val="20"/>
        </w:rPr>
        <w:t xml:space="preserve">, </w:t>
      </w:r>
      <w:r w:rsidRPr="00583106">
        <w:rPr>
          <w:rFonts w:cs="Tahoma"/>
          <w:b/>
          <w:bCs/>
          <w:iCs/>
          <w:sz w:val="20"/>
          <w:szCs w:val="20"/>
        </w:rPr>
        <w:t xml:space="preserve"> </w:t>
      </w:r>
      <w:r>
        <w:rPr>
          <w:rFonts w:cs="Tahoma"/>
          <w:iCs/>
          <w:sz w:val="20"/>
          <w:szCs w:val="20"/>
        </w:rPr>
        <w:t xml:space="preserve">que </w:t>
      </w:r>
      <w:r w:rsidRPr="00583106">
        <w:rPr>
          <w:rFonts w:cs="Tahoma"/>
          <w:iCs/>
          <w:sz w:val="20"/>
          <w:szCs w:val="20"/>
        </w:rPr>
        <w:t xml:space="preserve">Incluye: Datos del participante. </w:t>
      </w:r>
    </w:p>
    <w:p w:rsidR="00583106" w:rsidRPr="00583106" w:rsidRDefault="00583106" w:rsidP="00583106">
      <w:pPr>
        <w:pStyle w:val="fly"/>
        <w:tabs>
          <w:tab w:val="left" w:pos="360"/>
          <w:tab w:val="right" w:leader="hyphen" w:pos="9360"/>
        </w:tabs>
        <w:spacing w:line="360" w:lineRule="auto"/>
        <w:ind w:left="1440"/>
        <w:rPr>
          <w:rFonts w:cs="Tahoma"/>
          <w:iCs/>
          <w:sz w:val="20"/>
          <w:szCs w:val="20"/>
        </w:rPr>
      </w:pPr>
      <w:r w:rsidRPr="00583106">
        <w:rPr>
          <w:rFonts w:cs="Tahoma"/>
          <w:iCs/>
          <w:sz w:val="20"/>
          <w:szCs w:val="20"/>
        </w:rPr>
        <w:t xml:space="preserve">Datos de la institución de acogida. </w:t>
      </w:r>
    </w:p>
    <w:p w:rsidR="00583106" w:rsidRPr="00583106" w:rsidRDefault="00583106" w:rsidP="00583106">
      <w:pPr>
        <w:pStyle w:val="fly"/>
        <w:tabs>
          <w:tab w:val="left" w:pos="360"/>
          <w:tab w:val="right" w:leader="hyphen" w:pos="9360"/>
        </w:tabs>
        <w:spacing w:line="360" w:lineRule="auto"/>
        <w:ind w:left="1440"/>
        <w:rPr>
          <w:rFonts w:cs="Tahoma"/>
          <w:iCs/>
          <w:sz w:val="20"/>
          <w:szCs w:val="20"/>
        </w:rPr>
      </w:pPr>
      <w:r w:rsidRPr="00583106">
        <w:rPr>
          <w:rFonts w:cs="Tahoma"/>
          <w:iCs/>
          <w:sz w:val="20"/>
          <w:szCs w:val="20"/>
        </w:rPr>
        <w:t xml:space="preserve">Fechas de inicio y finalización de la actividad. </w:t>
      </w:r>
    </w:p>
    <w:p w:rsidR="00583106" w:rsidRPr="00583106" w:rsidRDefault="00583106" w:rsidP="00583106">
      <w:pPr>
        <w:pStyle w:val="fly"/>
        <w:tabs>
          <w:tab w:val="left" w:pos="360"/>
          <w:tab w:val="right" w:leader="hyphen" w:pos="9360"/>
        </w:tabs>
        <w:spacing w:line="360" w:lineRule="auto"/>
        <w:ind w:left="1440"/>
        <w:rPr>
          <w:rFonts w:cs="Tahoma"/>
          <w:iCs/>
          <w:sz w:val="20"/>
          <w:szCs w:val="20"/>
        </w:rPr>
      </w:pPr>
      <w:r w:rsidRPr="00583106">
        <w:rPr>
          <w:rFonts w:cs="Tahoma"/>
          <w:iCs/>
          <w:sz w:val="20"/>
          <w:szCs w:val="20"/>
        </w:rPr>
        <w:t xml:space="preserve">Conocimientos, aptitudes y competencias a adquirir. </w:t>
      </w:r>
    </w:p>
    <w:p w:rsidR="00583106" w:rsidRPr="00583106" w:rsidRDefault="00583106" w:rsidP="00583106">
      <w:pPr>
        <w:pStyle w:val="fly"/>
        <w:tabs>
          <w:tab w:val="left" w:pos="360"/>
          <w:tab w:val="right" w:leader="hyphen" w:pos="9360"/>
        </w:tabs>
        <w:spacing w:line="360" w:lineRule="auto"/>
        <w:ind w:left="1440"/>
        <w:rPr>
          <w:rFonts w:cs="Tahoma"/>
          <w:iCs/>
          <w:sz w:val="20"/>
          <w:szCs w:val="20"/>
        </w:rPr>
      </w:pPr>
      <w:r w:rsidRPr="00583106">
        <w:rPr>
          <w:rFonts w:cs="Tahoma"/>
          <w:iCs/>
          <w:sz w:val="20"/>
          <w:szCs w:val="20"/>
        </w:rPr>
        <w:t xml:space="preserve">Programa detallado y tareas a desempeñar. </w:t>
      </w:r>
    </w:p>
    <w:p w:rsidR="00583106" w:rsidRPr="00583106" w:rsidRDefault="00583106" w:rsidP="00583106">
      <w:pPr>
        <w:pStyle w:val="fly"/>
        <w:tabs>
          <w:tab w:val="left" w:pos="360"/>
          <w:tab w:val="right" w:leader="hyphen" w:pos="9360"/>
        </w:tabs>
        <w:spacing w:line="360" w:lineRule="auto"/>
        <w:ind w:left="1440"/>
        <w:rPr>
          <w:rFonts w:cs="Tahoma"/>
          <w:iCs/>
          <w:sz w:val="20"/>
          <w:szCs w:val="20"/>
        </w:rPr>
      </w:pPr>
      <w:r w:rsidRPr="00583106">
        <w:rPr>
          <w:rFonts w:cs="Tahoma"/>
          <w:iCs/>
          <w:sz w:val="20"/>
          <w:szCs w:val="20"/>
        </w:rPr>
        <w:t xml:space="preserve">Seguimiento y orientación del participante. </w:t>
      </w:r>
    </w:p>
    <w:p w:rsidR="00583106" w:rsidRPr="00583106" w:rsidRDefault="00583106" w:rsidP="00583106">
      <w:pPr>
        <w:pStyle w:val="fly"/>
        <w:tabs>
          <w:tab w:val="left" w:pos="360"/>
          <w:tab w:val="right" w:leader="hyphen" w:pos="9360"/>
        </w:tabs>
        <w:spacing w:line="360" w:lineRule="auto"/>
        <w:ind w:left="1440"/>
        <w:rPr>
          <w:rFonts w:cs="Tahoma"/>
          <w:iCs/>
          <w:sz w:val="20"/>
          <w:szCs w:val="20"/>
        </w:rPr>
      </w:pPr>
      <w:r w:rsidRPr="00583106">
        <w:rPr>
          <w:rFonts w:cs="Tahoma"/>
          <w:iCs/>
          <w:sz w:val="20"/>
          <w:szCs w:val="20"/>
        </w:rPr>
        <w:t xml:space="preserve">Evaluación y validación de las prácticas. </w:t>
      </w:r>
    </w:p>
    <w:p w:rsidR="00583106" w:rsidRPr="00583106" w:rsidRDefault="00CD365E" w:rsidP="00583106">
      <w:pPr>
        <w:pStyle w:val="fly"/>
        <w:tabs>
          <w:tab w:val="left" w:pos="360"/>
          <w:tab w:val="right" w:leader="hyphen" w:pos="9360"/>
        </w:tabs>
        <w:spacing w:line="360" w:lineRule="auto"/>
        <w:ind w:left="1440"/>
        <w:rPr>
          <w:rFonts w:cs="Tahoma"/>
          <w:iCs/>
          <w:sz w:val="20"/>
          <w:szCs w:val="20"/>
        </w:rPr>
      </w:pPr>
      <w:r w:rsidRPr="00CD365E">
        <w:rPr>
          <w:rFonts w:cs="Tahoma"/>
          <w:b/>
          <w:iCs/>
          <w:sz w:val="20"/>
          <w:szCs w:val="20"/>
        </w:rPr>
        <w:t xml:space="preserve">Firma del </w:t>
      </w:r>
      <w:r w:rsidR="00583106" w:rsidRPr="00CD365E">
        <w:rPr>
          <w:rFonts w:cs="Tahoma"/>
          <w:b/>
          <w:iCs/>
          <w:sz w:val="20"/>
          <w:szCs w:val="20"/>
        </w:rPr>
        <w:t xml:space="preserve">Compromiso de </w:t>
      </w:r>
      <w:r w:rsidRPr="00CD365E">
        <w:rPr>
          <w:rFonts w:cs="Tahoma"/>
          <w:b/>
          <w:iCs/>
          <w:sz w:val="20"/>
          <w:szCs w:val="20"/>
        </w:rPr>
        <w:t xml:space="preserve">Calidad </w:t>
      </w:r>
      <w:r>
        <w:rPr>
          <w:rFonts w:cs="Tahoma"/>
          <w:iCs/>
          <w:sz w:val="20"/>
          <w:szCs w:val="20"/>
        </w:rPr>
        <w:t xml:space="preserve">por </w:t>
      </w:r>
      <w:r w:rsidR="00583106" w:rsidRPr="00583106">
        <w:rPr>
          <w:rFonts w:cs="Tahoma"/>
          <w:iCs/>
          <w:sz w:val="20"/>
          <w:szCs w:val="20"/>
        </w:rPr>
        <w:t xml:space="preserve">las partes implicadas. </w:t>
      </w:r>
    </w:p>
    <w:p w:rsidR="00583106" w:rsidRPr="00A4425F" w:rsidRDefault="00583106" w:rsidP="00583106">
      <w:pPr>
        <w:pStyle w:val="fly"/>
        <w:tabs>
          <w:tab w:val="left" w:pos="360"/>
          <w:tab w:val="right" w:leader="hyphen" w:pos="9360"/>
        </w:tabs>
        <w:spacing w:line="360" w:lineRule="auto"/>
        <w:ind w:left="1440"/>
        <w:rPr>
          <w:rFonts w:cs="Tahoma"/>
          <w:iCs/>
          <w:sz w:val="20"/>
          <w:szCs w:val="20"/>
        </w:rPr>
      </w:pPr>
    </w:p>
    <w:p w:rsidR="009D082C" w:rsidRPr="00A4425F" w:rsidRDefault="009D082C" w:rsidP="009D082C">
      <w:pPr>
        <w:pStyle w:val="Default"/>
        <w:numPr>
          <w:ilvl w:val="1"/>
          <w:numId w:val="10"/>
        </w:numPr>
        <w:spacing w:before="120" w:line="360" w:lineRule="auto"/>
        <w:jc w:val="both"/>
        <w:rPr>
          <w:sz w:val="20"/>
          <w:szCs w:val="20"/>
        </w:rPr>
      </w:pPr>
      <w:r w:rsidRPr="00A4425F">
        <w:rPr>
          <w:sz w:val="20"/>
          <w:szCs w:val="20"/>
        </w:rPr>
        <w:lastRenderedPageBreak/>
        <w:t xml:space="preserve">A partir de diciembre, uso de la </w:t>
      </w:r>
      <w:proofErr w:type="spellStart"/>
      <w:r w:rsidRPr="00A4425F">
        <w:rPr>
          <w:sz w:val="20"/>
          <w:szCs w:val="20"/>
        </w:rPr>
        <w:t>Mobility</w:t>
      </w:r>
      <w:proofErr w:type="spellEnd"/>
      <w:r w:rsidRPr="00A4425F">
        <w:rPr>
          <w:sz w:val="20"/>
          <w:szCs w:val="20"/>
        </w:rPr>
        <w:t xml:space="preserve"> </w:t>
      </w:r>
      <w:proofErr w:type="spellStart"/>
      <w:r w:rsidRPr="00A4425F">
        <w:rPr>
          <w:sz w:val="20"/>
          <w:szCs w:val="20"/>
        </w:rPr>
        <w:t>Tool</w:t>
      </w:r>
      <w:proofErr w:type="spellEnd"/>
      <w:r w:rsidRPr="00A4425F">
        <w:rPr>
          <w:sz w:val="20"/>
          <w:szCs w:val="20"/>
        </w:rPr>
        <w:t>+ Registro obligatorio de todas las actividades de movilidad de los participantes</w:t>
      </w:r>
    </w:p>
    <w:p w:rsidR="009D082C" w:rsidRDefault="00583106" w:rsidP="009D082C">
      <w:pPr>
        <w:pStyle w:val="Default"/>
        <w:numPr>
          <w:ilvl w:val="1"/>
          <w:numId w:val="10"/>
        </w:numPr>
        <w:spacing w:before="120"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Mes de enero. </w:t>
      </w:r>
      <w:r w:rsidRPr="00583106">
        <w:rPr>
          <w:b/>
          <w:bCs/>
          <w:sz w:val="20"/>
          <w:szCs w:val="20"/>
        </w:rPr>
        <w:t xml:space="preserve">V. Seguro </w:t>
      </w:r>
      <w:r>
        <w:rPr>
          <w:b/>
          <w:bCs/>
          <w:sz w:val="20"/>
          <w:szCs w:val="20"/>
        </w:rPr>
        <w:t>.</w:t>
      </w:r>
      <w:r w:rsidRPr="00583106">
        <w:rPr>
          <w:sz w:val="20"/>
          <w:szCs w:val="20"/>
        </w:rPr>
        <w:t xml:space="preserve">Se debe indicar que todos los </w:t>
      </w:r>
      <w:r w:rsidRPr="00583106">
        <w:rPr>
          <w:b/>
          <w:bCs/>
          <w:sz w:val="20"/>
          <w:szCs w:val="20"/>
        </w:rPr>
        <w:t>participantes han sido debidamente informados</w:t>
      </w:r>
      <w:r w:rsidRPr="00583106">
        <w:rPr>
          <w:sz w:val="20"/>
          <w:szCs w:val="20"/>
        </w:rPr>
        <w:t xml:space="preserve">. Debe indicarse el </w:t>
      </w:r>
      <w:r w:rsidRPr="00583106">
        <w:rPr>
          <w:b/>
          <w:bCs/>
          <w:sz w:val="20"/>
          <w:szCs w:val="20"/>
        </w:rPr>
        <w:t xml:space="preserve">responsable </w:t>
      </w:r>
      <w:r w:rsidRPr="00583106">
        <w:rPr>
          <w:sz w:val="20"/>
          <w:szCs w:val="20"/>
        </w:rPr>
        <w:t xml:space="preserve">de contratar los </w:t>
      </w:r>
      <w:r w:rsidRPr="00583106">
        <w:rPr>
          <w:b/>
          <w:bCs/>
          <w:sz w:val="20"/>
          <w:szCs w:val="20"/>
        </w:rPr>
        <w:t xml:space="preserve">seguros obligatorios. </w:t>
      </w:r>
      <w:r w:rsidRPr="00583106">
        <w:rPr>
          <w:sz w:val="20"/>
          <w:szCs w:val="20"/>
        </w:rPr>
        <w:t xml:space="preserve">Son obligatorios: Seguro médico (tarjeta sanitaria europea o de entidad privada) Responsabilidad civil </w:t>
      </w:r>
      <w:r>
        <w:rPr>
          <w:sz w:val="20"/>
          <w:szCs w:val="20"/>
        </w:rPr>
        <w:t>.</w:t>
      </w:r>
      <w:r w:rsidRPr="00583106">
        <w:rPr>
          <w:sz w:val="20"/>
          <w:szCs w:val="20"/>
        </w:rPr>
        <w:t>Accidentes</w:t>
      </w:r>
    </w:p>
    <w:p w:rsidR="009D082C" w:rsidRPr="009D082C" w:rsidRDefault="009D082C" w:rsidP="009D082C">
      <w:pPr>
        <w:pStyle w:val="Default"/>
        <w:numPr>
          <w:ilvl w:val="1"/>
          <w:numId w:val="10"/>
        </w:numPr>
        <w:spacing w:before="120" w:line="360" w:lineRule="auto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Mes de junio. </w:t>
      </w:r>
      <w:r w:rsidRPr="009D082C">
        <w:rPr>
          <w:sz w:val="20"/>
          <w:szCs w:val="20"/>
          <w:u w:val="single"/>
        </w:rPr>
        <w:t>Después de la movilidad</w:t>
      </w:r>
      <w:r>
        <w:rPr>
          <w:sz w:val="20"/>
          <w:szCs w:val="20"/>
        </w:rPr>
        <w:t>:</w:t>
      </w:r>
      <w:r w:rsidRPr="009D082C">
        <w:rPr>
          <w:rFonts w:ascii="Times New Roman" w:hAnsi="Times New Roman" w:cs="Times New Roman"/>
        </w:rPr>
        <w:t xml:space="preserve"> </w:t>
      </w:r>
    </w:p>
    <w:p w:rsidR="009D082C" w:rsidRPr="009D082C" w:rsidRDefault="009D082C" w:rsidP="009D082C">
      <w:pPr>
        <w:pStyle w:val="Default"/>
        <w:numPr>
          <w:ilvl w:val="1"/>
          <w:numId w:val="10"/>
        </w:numPr>
        <w:spacing w:before="120" w:line="360" w:lineRule="auto"/>
        <w:jc w:val="both"/>
        <w:rPr>
          <w:sz w:val="20"/>
          <w:szCs w:val="20"/>
        </w:rPr>
      </w:pPr>
      <w:r w:rsidRPr="009D082C">
        <w:rPr>
          <w:b/>
          <w:bCs/>
          <w:sz w:val="20"/>
          <w:szCs w:val="20"/>
        </w:rPr>
        <w:t>Reconocimiento</w:t>
      </w:r>
      <w:r>
        <w:rPr>
          <w:b/>
          <w:bCs/>
          <w:sz w:val="20"/>
          <w:szCs w:val="20"/>
        </w:rPr>
        <w:t xml:space="preserve"> </w:t>
      </w:r>
      <w:r w:rsidRPr="009D082C">
        <w:rPr>
          <w:sz w:val="20"/>
          <w:szCs w:val="20"/>
        </w:rPr>
        <w:t xml:space="preserve">Institución de acogida: Certificado de prácticas, confirmando los resultados del programa acordado. </w:t>
      </w:r>
    </w:p>
    <w:p w:rsidR="009D082C" w:rsidRPr="009D082C" w:rsidRDefault="009D082C" w:rsidP="009D082C">
      <w:pPr>
        <w:pStyle w:val="Default"/>
        <w:spacing w:before="120" w:line="360" w:lineRule="auto"/>
        <w:ind w:left="1440"/>
        <w:rPr>
          <w:sz w:val="20"/>
          <w:szCs w:val="20"/>
        </w:rPr>
      </w:pPr>
      <w:r w:rsidRPr="009D082C">
        <w:rPr>
          <w:sz w:val="20"/>
          <w:szCs w:val="20"/>
        </w:rPr>
        <w:t xml:space="preserve">Institución de envío: Reconocimiento de las competencias adquiridas </w:t>
      </w:r>
    </w:p>
    <w:p w:rsidR="009D082C" w:rsidRDefault="009D082C" w:rsidP="009D082C">
      <w:pPr>
        <w:pStyle w:val="Default"/>
        <w:spacing w:before="120" w:line="360" w:lineRule="auto"/>
        <w:ind w:left="1440"/>
        <w:rPr>
          <w:sz w:val="20"/>
          <w:szCs w:val="20"/>
        </w:rPr>
      </w:pPr>
      <w:r w:rsidRPr="009D082C">
        <w:rPr>
          <w:sz w:val="20"/>
          <w:szCs w:val="20"/>
        </w:rPr>
        <w:t xml:space="preserve">Uso de herramientas de reconocimiento formal: </w:t>
      </w:r>
      <w:proofErr w:type="spellStart"/>
      <w:r w:rsidRPr="009D082C">
        <w:rPr>
          <w:sz w:val="20"/>
          <w:szCs w:val="20"/>
        </w:rPr>
        <w:t>Europass</w:t>
      </w:r>
      <w:proofErr w:type="spellEnd"/>
      <w:r w:rsidRPr="009D082C">
        <w:rPr>
          <w:sz w:val="20"/>
          <w:szCs w:val="20"/>
        </w:rPr>
        <w:t xml:space="preserve">, suplemento de </w:t>
      </w:r>
      <w:proofErr w:type="spellStart"/>
      <w:r w:rsidRPr="009D082C">
        <w:rPr>
          <w:sz w:val="20"/>
          <w:szCs w:val="20"/>
        </w:rPr>
        <w:t>Europass</w:t>
      </w:r>
      <w:proofErr w:type="spellEnd"/>
      <w:r w:rsidRPr="009D082C">
        <w:rPr>
          <w:sz w:val="20"/>
          <w:szCs w:val="20"/>
        </w:rPr>
        <w:t>, certificado de empresa…</w:t>
      </w:r>
    </w:p>
    <w:p w:rsidR="009D082C" w:rsidRDefault="009D082C" w:rsidP="009D082C">
      <w:pPr>
        <w:pStyle w:val="Default"/>
        <w:spacing w:before="120" w:line="360" w:lineRule="auto"/>
        <w:ind w:left="1440"/>
        <w:rPr>
          <w:sz w:val="20"/>
          <w:szCs w:val="20"/>
        </w:rPr>
      </w:pPr>
    </w:p>
    <w:p w:rsidR="009D082C" w:rsidRPr="009D082C" w:rsidRDefault="009D082C" w:rsidP="009D082C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firstLine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Junio. </w:t>
      </w:r>
      <w:r w:rsidRPr="009D082C">
        <w:rPr>
          <w:rFonts w:ascii="Arial" w:hAnsi="Arial" w:cs="Arial"/>
          <w:b/>
          <w:bCs/>
          <w:sz w:val="20"/>
          <w:szCs w:val="20"/>
        </w:rPr>
        <w:t xml:space="preserve">Cuestionario UE </w:t>
      </w:r>
      <w:r>
        <w:rPr>
          <w:rFonts w:ascii="Arial" w:hAnsi="Arial" w:cs="Arial"/>
          <w:sz w:val="20"/>
          <w:szCs w:val="20"/>
        </w:rPr>
        <w:t>.</w:t>
      </w:r>
      <w:r w:rsidRPr="009D082C">
        <w:rPr>
          <w:rFonts w:ascii="Arial" w:hAnsi="Arial" w:cs="Arial"/>
          <w:sz w:val="20"/>
          <w:szCs w:val="20"/>
        </w:rPr>
        <w:t xml:space="preserve">Todos los estudiantes deben cumplimentar un </w:t>
      </w:r>
      <w:r>
        <w:rPr>
          <w:rFonts w:ascii="Arial" w:hAnsi="Arial" w:cs="Arial"/>
          <w:sz w:val="20"/>
          <w:szCs w:val="20"/>
        </w:rPr>
        <w:tab/>
      </w:r>
      <w:r w:rsidRPr="009D082C">
        <w:rPr>
          <w:rFonts w:ascii="Arial" w:hAnsi="Arial" w:cs="Arial"/>
          <w:sz w:val="20"/>
          <w:szCs w:val="20"/>
        </w:rPr>
        <w:t xml:space="preserve">informe final </w:t>
      </w:r>
      <w:r>
        <w:rPr>
          <w:rFonts w:ascii="Arial" w:hAnsi="Arial" w:cs="Arial"/>
          <w:sz w:val="20"/>
          <w:szCs w:val="20"/>
        </w:rPr>
        <w:tab/>
      </w:r>
      <w:r w:rsidRPr="009D082C">
        <w:rPr>
          <w:rFonts w:ascii="Arial" w:hAnsi="Arial" w:cs="Arial"/>
          <w:sz w:val="20"/>
          <w:szCs w:val="20"/>
        </w:rPr>
        <w:t>en línea (Cuestionario UE) al término de su movilidad.</w:t>
      </w:r>
    </w:p>
    <w:p w:rsidR="009D082C" w:rsidRDefault="009D082C" w:rsidP="009D082C">
      <w:pPr>
        <w:pStyle w:val="Default"/>
        <w:numPr>
          <w:ilvl w:val="1"/>
          <w:numId w:val="10"/>
        </w:numPr>
        <w:spacing w:before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Julio </w:t>
      </w:r>
      <w:r w:rsidRPr="00A4425F">
        <w:rPr>
          <w:sz w:val="20"/>
          <w:szCs w:val="20"/>
        </w:rPr>
        <w:t xml:space="preserve">Informe final: en los 60 días de la fecha de finalización del proyecto </w:t>
      </w:r>
      <w:r w:rsidR="00CD365E">
        <w:rPr>
          <w:sz w:val="20"/>
          <w:szCs w:val="20"/>
        </w:rPr>
        <w:t>.</w:t>
      </w:r>
    </w:p>
    <w:p w:rsidR="00CD365E" w:rsidRPr="00CD365E" w:rsidRDefault="00CD365E" w:rsidP="00CD365E">
      <w:pPr>
        <w:pStyle w:val="Default"/>
        <w:spacing w:before="120" w:line="36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AYUDA VIAJE</w:t>
      </w:r>
    </w:p>
    <w:p w:rsidR="00CD365E" w:rsidRDefault="00583106" w:rsidP="00CD365E">
      <w:r w:rsidRPr="00583106">
        <w:rPr>
          <w:sz w:val="20"/>
          <w:szCs w:val="20"/>
        </w:rPr>
        <w:t xml:space="preserve"> </w:t>
      </w:r>
      <w:r w:rsidR="00CD365E">
        <w:t>Alemania 3000-3999km 14 beneficiarios.  530.00</w:t>
      </w:r>
    </w:p>
    <w:p w:rsidR="00CD365E" w:rsidRDefault="0042469D" w:rsidP="00CD365E">
      <w:r>
        <w:t xml:space="preserve">Irlanda </w:t>
      </w:r>
      <w:r w:rsidR="00CD365E">
        <w:t xml:space="preserve"> 4000-7999km  8 beneficiarios. 820.00</w:t>
      </w:r>
    </w:p>
    <w:p w:rsidR="00710847" w:rsidRPr="00CD365E" w:rsidRDefault="00CD365E" w:rsidP="00CD365E">
      <w:r>
        <w:t>Italia 3000-3999km. 5 beneficiarios. 530.000</w:t>
      </w:r>
    </w:p>
    <w:p w:rsidR="00710847" w:rsidRDefault="00710847" w:rsidP="00A4425F">
      <w:pPr>
        <w:pStyle w:val="Default"/>
        <w:spacing w:before="100" w:line="360" w:lineRule="auto"/>
        <w:ind w:left="1440"/>
        <w:jc w:val="both"/>
        <w:rPr>
          <w:sz w:val="20"/>
          <w:szCs w:val="20"/>
        </w:rPr>
      </w:pPr>
      <w:r w:rsidRPr="00A4425F">
        <w:rPr>
          <w:sz w:val="20"/>
          <w:szCs w:val="20"/>
        </w:rPr>
        <w:t xml:space="preserve"> </w:t>
      </w:r>
      <w:r w:rsidR="00CD365E">
        <w:rPr>
          <w:sz w:val="20"/>
          <w:szCs w:val="20"/>
        </w:rPr>
        <w:t>AYUDA INDIVIDUAL</w:t>
      </w:r>
    </w:p>
    <w:p w:rsidR="00CD365E" w:rsidRDefault="00CD365E" w:rsidP="00CD365E">
      <w:r>
        <w:t>Alemania 60 días, 1 beneficiarios 3890</w:t>
      </w:r>
    </w:p>
    <w:p w:rsidR="00CD365E" w:rsidRDefault="0042469D" w:rsidP="00CD365E">
      <w:r>
        <w:t xml:space="preserve">Irlanda </w:t>
      </w:r>
      <w:r w:rsidR="00CD365E">
        <w:t xml:space="preserve"> </w:t>
      </w:r>
      <w:r w:rsidR="00B52471">
        <w:t xml:space="preserve">60 </w:t>
      </w:r>
      <w:r>
        <w:t>días, 1 beneficiarios 4620</w:t>
      </w:r>
    </w:p>
    <w:p w:rsidR="00CD365E" w:rsidRDefault="00CD365E" w:rsidP="00CD365E">
      <w:r>
        <w:t>Italia</w:t>
      </w:r>
      <w:r w:rsidR="00B52471">
        <w:t xml:space="preserve"> 60 días, 1 beneficiarios </w:t>
      </w:r>
      <w:r>
        <w:t>4232</w:t>
      </w:r>
    </w:p>
    <w:p w:rsidR="00CD365E" w:rsidRDefault="00CD365E" w:rsidP="00CD365E">
      <w:r>
        <w:t>Alemania</w:t>
      </w:r>
      <w:r w:rsidR="00B52471">
        <w:t xml:space="preserve"> </w:t>
      </w:r>
      <w:r>
        <w:t>10</w:t>
      </w:r>
      <w:r w:rsidR="00B52471" w:rsidRPr="00B52471">
        <w:t xml:space="preserve"> </w:t>
      </w:r>
      <w:r w:rsidR="00B52471">
        <w:t xml:space="preserve">días, 1 beneficiarios </w:t>
      </w:r>
      <w:r>
        <w:t>1140</w:t>
      </w:r>
    </w:p>
    <w:p w:rsidR="00CD365E" w:rsidRDefault="00CD365E" w:rsidP="00CD365E">
      <w:r>
        <w:t>Reino Unido</w:t>
      </w:r>
      <w:r w:rsidR="00B52471">
        <w:t xml:space="preserve"> </w:t>
      </w:r>
      <w:r>
        <w:t>10</w:t>
      </w:r>
      <w:r w:rsidR="00B52471">
        <w:t xml:space="preserve"> días, 1 beneficiarios </w:t>
      </w:r>
      <w:r>
        <w:t>1520</w:t>
      </w:r>
    </w:p>
    <w:p w:rsidR="00CD365E" w:rsidRDefault="00CD365E" w:rsidP="00B52471">
      <w:r>
        <w:t>Italia</w:t>
      </w:r>
      <w:r w:rsidR="00B52471">
        <w:t xml:space="preserve"> 10 días, 1 beneficiarios </w:t>
      </w:r>
      <w:r>
        <w:t>1330</w:t>
      </w:r>
      <w:r w:rsidR="00B52471">
        <w:t>.</w:t>
      </w:r>
    </w:p>
    <w:p w:rsidR="00834E26" w:rsidRDefault="00834E26" w:rsidP="00834E26">
      <w:r>
        <w:t xml:space="preserve">gasto de administración  350 </w:t>
      </w:r>
    </w:p>
    <w:p w:rsidR="00834E26" w:rsidRPr="007C6C81" w:rsidRDefault="00834E26" w:rsidP="00834E26">
      <w:r w:rsidRPr="007C6C81">
        <w:t>APOYO LINGÚISTICO ES 150 solo alumnos.</w:t>
      </w:r>
    </w:p>
    <w:p w:rsidR="007C6C81" w:rsidRPr="007C6C81" w:rsidRDefault="007C6C81" w:rsidP="00834E26">
      <w:r w:rsidRPr="007C6C81">
        <w:t>LA AYUDA DE DIETAS</w:t>
      </w:r>
      <w:r>
        <w:t xml:space="preserve"> POR DÍA, </w:t>
      </w:r>
      <w:r w:rsidRPr="007C6C81">
        <w:t xml:space="preserve"> DEL 1 A 15 DÍAS Y DE 15 A DÍA 60 ES:</w:t>
      </w:r>
    </w:p>
    <w:p w:rsidR="007C6C81" w:rsidRPr="007C6C81" w:rsidRDefault="007C6C81" w:rsidP="007C6C81">
      <w:r w:rsidRPr="007C6C81">
        <w:t>Alemania</w:t>
      </w:r>
      <w:r w:rsidRPr="007C6C81">
        <w:tab/>
      </w:r>
      <w:r w:rsidRPr="007C6C81">
        <w:tab/>
      </w:r>
      <w:r w:rsidRPr="007C6C81">
        <w:tab/>
      </w:r>
      <w:r>
        <w:tab/>
      </w:r>
      <w:r w:rsidRPr="007C6C81">
        <w:t>84€</w:t>
      </w:r>
      <w:r w:rsidRPr="007C6C81">
        <w:tab/>
      </w:r>
      <w:r w:rsidRPr="007C6C81">
        <w:tab/>
        <w:t>59€</w:t>
      </w:r>
    </w:p>
    <w:p w:rsidR="007C6C81" w:rsidRPr="007C6C81" w:rsidRDefault="0042469D" w:rsidP="00834E26">
      <w:r>
        <w:t xml:space="preserve">Irlanda </w:t>
      </w:r>
      <w:r>
        <w:tab/>
      </w:r>
      <w:r w:rsidR="007C6C81" w:rsidRPr="007C6C81">
        <w:tab/>
      </w:r>
      <w:r w:rsidR="007C6C81" w:rsidRPr="007C6C81">
        <w:tab/>
      </w:r>
      <w:r w:rsidR="007C6C81" w:rsidRPr="007C6C81">
        <w:tab/>
      </w:r>
      <w:r w:rsidR="007C6C81">
        <w:tab/>
      </w:r>
      <w:r>
        <w:t>102€</w:t>
      </w:r>
      <w:r>
        <w:tab/>
      </w:r>
      <w:r>
        <w:tab/>
        <w:t>70</w:t>
      </w:r>
      <w:r w:rsidR="007C6C81" w:rsidRPr="007C6C81">
        <w:t>€</w:t>
      </w:r>
    </w:p>
    <w:p w:rsidR="007C6C81" w:rsidRPr="007C6C81" w:rsidRDefault="007C6C81" w:rsidP="00834E26">
      <w:r w:rsidRPr="007C6C81">
        <w:t>Italia</w:t>
      </w:r>
      <w:r w:rsidRPr="007C6C81">
        <w:tab/>
      </w:r>
      <w:r w:rsidRPr="007C6C81">
        <w:tab/>
      </w:r>
      <w:r w:rsidRPr="007C6C81">
        <w:tab/>
      </w:r>
      <w:r>
        <w:tab/>
      </w:r>
      <w:r>
        <w:tab/>
      </w:r>
      <w:r w:rsidRPr="007C6C81">
        <w:t>92€</w:t>
      </w:r>
      <w:r w:rsidRPr="007C6C81">
        <w:tab/>
      </w:r>
      <w:r w:rsidRPr="007C6C81">
        <w:tab/>
        <w:t>64€</w:t>
      </w:r>
    </w:p>
    <w:p w:rsidR="00534DA0" w:rsidRPr="00A4425F" w:rsidRDefault="002942F6" w:rsidP="00A4425F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A4425F">
        <w:rPr>
          <w:rFonts w:asciiTheme="majorHAnsi" w:hAnsiTheme="majorHAnsi"/>
          <w:sz w:val="20"/>
          <w:szCs w:val="20"/>
        </w:rPr>
        <w:lastRenderedPageBreak/>
        <w:t>Este proyecto dirigido a alumnado y profesorado de Formación Profesional de Imagen Personal y de Hostelería y Turismo,  va encaminado al logro de objetivos como</w:t>
      </w:r>
      <w:r w:rsidR="00534DA0" w:rsidRPr="00A4425F">
        <w:rPr>
          <w:rFonts w:asciiTheme="majorHAnsi" w:hAnsiTheme="majorHAnsi"/>
          <w:sz w:val="20"/>
          <w:szCs w:val="20"/>
        </w:rPr>
        <w:t>:</w:t>
      </w:r>
    </w:p>
    <w:p w:rsidR="0060472C" w:rsidRPr="00A4425F" w:rsidRDefault="00F74DB3" w:rsidP="00A4425F">
      <w:pPr>
        <w:spacing w:line="360" w:lineRule="auto"/>
        <w:ind w:left="360"/>
        <w:jc w:val="both"/>
        <w:rPr>
          <w:rFonts w:asciiTheme="majorHAnsi" w:hAnsiTheme="majorHAnsi"/>
          <w:sz w:val="20"/>
          <w:szCs w:val="20"/>
        </w:rPr>
      </w:pPr>
      <w:r w:rsidRPr="00A4425F">
        <w:rPr>
          <w:rFonts w:asciiTheme="majorHAnsi" w:hAnsiTheme="majorHAnsi"/>
          <w:sz w:val="20"/>
          <w:szCs w:val="20"/>
        </w:rPr>
        <w:t xml:space="preserve">-  Dotar a nuestros alumnos  de las habilidades y  competencias necesarias de sus perfiles profesionales según los requerimientos del mercado de trabajo </w:t>
      </w:r>
    </w:p>
    <w:p w:rsidR="0060472C" w:rsidRPr="00A4425F" w:rsidRDefault="00F74DB3" w:rsidP="00A4425F">
      <w:pPr>
        <w:spacing w:line="360" w:lineRule="auto"/>
        <w:ind w:left="360"/>
        <w:jc w:val="both"/>
        <w:rPr>
          <w:rFonts w:asciiTheme="majorHAnsi" w:hAnsiTheme="majorHAnsi"/>
          <w:sz w:val="20"/>
          <w:szCs w:val="20"/>
        </w:rPr>
      </w:pPr>
      <w:r w:rsidRPr="00A4425F">
        <w:rPr>
          <w:rFonts w:asciiTheme="majorHAnsi" w:hAnsiTheme="majorHAnsi"/>
          <w:sz w:val="20"/>
          <w:szCs w:val="20"/>
        </w:rPr>
        <w:t xml:space="preserve"> - Fomentar la movilidad  laboral así como la variedad de oportunidades. Intercambiar  experiencias profesionales, con el fin de enriquecer los distintos aspectos de su formación .</w:t>
      </w:r>
    </w:p>
    <w:p w:rsidR="0060472C" w:rsidRPr="00A4425F" w:rsidRDefault="00F74DB3" w:rsidP="00A4425F">
      <w:pPr>
        <w:spacing w:line="360" w:lineRule="auto"/>
        <w:ind w:left="360"/>
        <w:jc w:val="both"/>
        <w:rPr>
          <w:rFonts w:asciiTheme="majorHAnsi" w:hAnsiTheme="majorHAnsi"/>
          <w:sz w:val="20"/>
          <w:szCs w:val="20"/>
        </w:rPr>
      </w:pPr>
      <w:r w:rsidRPr="00A4425F">
        <w:rPr>
          <w:rFonts w:asciiTheme="majorHAnsi" w:hAnsiTheme="majorHAnsi"/>
          <w:sz w:val="20"/>
          <w:szCs w:val="20"/>
        </w:rPr>
        <w:t xml:space="preserve"> - Promocionar  la riqueza cultural del país receptor, las características sociales y las perspectivas de trabajo en su campo, en otros países de la Unión Europea, </w:t>
      </w:r>
    </w:p>
    <w:p w:rsidR="0060472C" w:rsidRPr="00A4425F" w:rsidRDefault="00F74DB3" w:rsidP="00A4425F">
      <w:pPr>
        <w:spacing w:line="360" w:lineRule="auto"/>
        <w:ind w:left="360"/>
        <w:jc w:val="both"/>
        <w:rPr>
          <w:rFonts w:asciiTheme="majorHAnsi" w:hAnsiTheme="majorHAnsi"/>
          <w:sz w:val="20"/>
          <w:szCs w:val="20"/>
        </w:rPr>
      </w:pPr>
      <w:r w:rsidRPr="00A4425F">
        <w:rPr>
          <w:rFonts w:asciiTheme="majorHAnsi" w:hAnsiTheme="majorHAnsi"/>
          <w:sz w:val="20"/>
          <w:szCs w:val="20"/>
        </w:rPr>
        <w:t>- Profundizar en las últimas tendencias culturales en el sector servicios de estos países como potenciales clientes del turismo en Canarias, posibilitando una enseñanza más adecuada de nuestro alumnado.</w:t>
      </w:r>
    </w:p>
    <w:p w:rsidR="002942F6" w:rsidRPr="00A4425F" w:rsidRDefault="00F74DB3" w:rsidP="00A4425F">
      <w:pPr>
        <w:spacing w:line="360" w:lineRule="auto"/>
        <w:ind w:left="360"/>
        <w:jc w:val="both"/>
        <w:rPr>
          <w:rFonts w:asciiTheme="majorHAnsi" w:hAnsiTheme="majorHAnsi"/>
          <w:sz w:val="20"/>
          <w:szCs w:val="20"/>
        </w:rPr>
      </w:pPr>
      <w:r w:rsidRPr="00A4425F">
        <w:rPr>
          <w:rFonts w:asciiTheme="majorHAnsi" w:hAnsiTheme="majorHAnsi"/>
          <w:sz w:val="20"/>
          <w:szCs w:val="20"/>
        </w:rPr>
        <w:t>- Mejorar la calidad y aumentar el volumen de cooperación entre instituciones u organismos que proporcionan oportunidades de aprendizaje, empresas, agentes sociales y otros organismos relevantes en Europa.</w:t>
      </w:r>
    </w:p>
    <w:p w:rsidR="00534DA0" w:rsidRPr="00A4425F" w:rsidRDefault="002942F6" w:rsidP="00A4425F">
      <w:pPr>
        <w:spacing w:line="360" w:lineRule="auto"/>
        <w:ind w:left="360"/>
        <w:jc w:val="both"/>
        <w:rPr>
          <w:rFonts w:asciiTheme="majorHAnsi" w:hAnsiTheme="majorHAnsi"/>
          <w:sz w:val="20"/>
          <w:szCs w:val="20"/>
        </w:rPr>
      </w:pPr>
      <w:r w:rsidRPr="00A4425F">
        <w:rPr>
          <w:rFonts w:asciiTheme="majorHAnsi" w:hAnsiTheme="majorHAnsi"/>
          <w:sz w:val="20"/>
          <w:szCs w:val="20"/>
        </w:rPr>
        <w:t xml:space="preserve">- </w:t>
      </w:r>
      <w:r w:rsidR="00534DA0" w:rsidRPr="00A4425F">
        <w:rPr>
          <w:rFonts w:asciiTheme="majorHAnsi" w:hAnsiTheme="majorHAnsi"/>
          <w:sz w:val="20"/>
          <w:szCs w:val="20"/>
        </w:rPr>
        <w:t>Perfeccionar la labor docente encaminada a la búsqueda de nuevas formas didácticas que faciliten y estimulen el aprendizaje del alumnado de formación profesional, cuyos contenidos están en continua transformación</w:t>
      </w:r>
    </w:p>
    <w:p w:rsidR="0060472C" w:rsidRPr="00A4425F" w:rsidRDefault="00CC308E" w:rsidP="00A4425F">
      <w:pPr>
        <w:spacing w:line="360" w:lineRule="auto"/>
        <w:ind w:left="360"/>
        <w:jc w:val="both"/>
        <w:rPr>
          <w:rFonts w:asciiTheme="majorHAnsi" w:hAnsiTheme="majorHAnsi"/>
          <w:sz w:val="20"/>
          <w:szCs w:val="20"/>
        </w:rPr>
      </w:pPr>
      <w:r w:rsidRPr="00A4425F">
        <w:rPr>
          <w:rFonts w:asciiTheme="majorHAnsi" w:hAnsiTheme="majorHAnsi"/>
          <w:sz w:val="20"/>
          <w:szCs w:val="20"/>
        </w:rPr>
        <w:tab/>
        <w:t xml:space="preserve">Este Centro por su ubicación, considera </w:t>
      </w:r>
      <w:r w:rsidR="00C360FF" w:rsidRPr="00A4425F">
        <w:rPr>
          <w:rFonts w:asciiTheme="majorHAnsi" w:hAnsiTheme="majorHAnsi"/>
          <w:sz w:val="20"/>
          <w:szCs w:val="20"/>
        </w:rPr>
        <w:t xml:space="preserve"> fundamental que</w:t>
      </w:r>
      <w:r w:rsidR="00F74DB3" w:rsidRPr="00A4425F">
        <w:rPr>
          <w:rFonts w:asciiTheme="majorHAnsi" w:hAnsiTheme="majorHAnsi"/>
          <w:sz w:val="20"/>
          <w:szCs w:val="20"/>
        </w:rPr>
        <w:t xml:space="preserve"> </w:t>
      </w:r>
      <w:r w:rsidR="00C360FF" w:rsidRPr="00A4425F">
        <w:rPr>
          <w:rFonts w:asciiTheme="majorHAnsi" w:hAnsiTheme="majorHAnsi"/>
          <w:sz w:val="20"/>
          <w:szCs w:val="20"/>
        </w:rPr>
        <w:t xml:space="preserve">nuestros alumnos/as realicen </w:t>
      </w:r>
      <w:r w:rsidR="00F74DB3" w:rsidRPr="00A4425F">
        <w:rPr>
          <w:rFonts w:asciiTheme="majorHAnsi" w:hAnsiTheme="majorHAnsi"/>
          <w:sz w:val="20"/>
          <w:szCs w:val="20"/>
        </w:rPr>
        <w:t xml:space="preserve"> parte de su formación en centros de trabajo o empresas de  Alemania, Italia y Reino Unido y la otra parte en empresas de Canarias, con esto contribuimos a las mejoras en el sistema de Formación Profesional en Canarias considerando su globalidad y buscando conseguir altos niveles de calidad e innovación para formar un capital humano,  cualificado que responda a las necesidades cambiantes del mercado laboral.</w:t>
      </w:r>
    </w:p>
    <w:p w:rsidR="0060472C" w:rsidRPr="00A4425F" w:rsidRDefault="00F74DB3" w:rsidP="00A4425F">
      <w:pPr>
        <w:spacing w:line="360" w:lineRule="auto"/>
        <w:ind w:left="360"/>
        <w:jc w:val="both"/>
        <w:rPr>
          <w:rFonts w:asciiTheme="majorHAnsi" w:hAnsiTheme="majorHAnsi"/>
          <w:sz w:val="20"/>
          <w:szCs w:val="20"/>
        </w:rPr>
      </w:pPr>
      <w:r w:rsidRPr="00A4425F">
        <w:rPr>
          <w:rFonts w:asciiTheme="majorHAnsi" w:hAnsiTheme="majorHAnsi"/>
          <w:sz w:val="20"/>
          <w:szCs w:val="20"/>
        </w:rPr>
        <w:t xml:space="preserve"> De esta forma los beneficiarios se favorecerán de una formación complementaria que sería muy difícil de adquirir en nuestro entorno, dando la posibilidad al alumnado con iniciativas de una actitud de </w:t>
      </w:r>
      <w:proofErr w:type="spellStart"/>
      <w:r w:rsidRPr="00A4425F">
        <w:rPr>
          <w:rFonts w:asciiTheme="majorHAnsi" w:hAnsiTheme="majorHAnsi"/>
          <w:sz w:val="20"/>
          <w:szCs w:val="20"/>
        </w:rPr>
        <w:t>emprendedurismo</w:t>
      </w:r>
      <w:proofErr w:type="spellEnd"/>
      <w:r w:rsidRPr="00A4425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4425F">
        <w:rPr>
          <w:rFonts w:asciiTheme="majorHAnsi" w:hAnsiTheme="majorHAnsi"/>
          <w:sz w:val="20"/>
          <w:szCs w:val="20"/>
        </w:rPr>
        <w:t>emprensarial</w:t>
      </w:r>
      <w:proofErr w:type="spellEnd"/>
      <w:r w:rsidRPr="00A4425F">
        <w:rPr>
          <w:rFonts w:asciiTheme="majorHAnsi" w:hAnsiTheme="majorHAnsi"/>
          <w:sz w:val="20"/>
          <w:szCs w:val="20"/>
        </w:rPr>
        <w:t>,   a  que abra nuevas vías de desarrollo a ni</w:t>
      </w:r>
      <w:r w:rsidR="00CC308E" w:rsidRPr="00A4425F">
        <w:rPr>
          <w:rFonts w:asciiTheme="majorHAnsi" w:hAnsiTheme="majorHAnsi"/>
          <w:sz w:val="20"/>
          <w:szCs w:val="20"/>
        </w:rPr>
        <w:t>vel personal y social y aumente</w:t>
      </w:r>
      <w:r w:rsidRPr="00A4425F">
        <w:rPr>
          <w:rFonts w:asciiTheme="majorHAnsi" w:hAnsiTheme="majorHAnsi"/>
          <w:sz w:val="20"/>
          <w:szCs w:val="20"/>
        </w:rPr>
        <w:t xml:space="preserve">  sus oportunidades de </w:t>
      </w:r>
      <w:proofErr w:type="spellStart"/>
      <w:r w:rsidRPr="00A4425F">
        <w:rPr>
          <w:rFonts w:asciiTheme="majorHAnsi" w:hAnsiTheme="majorHAnsi"/>
          <w:sz w:val="20"/>
          <w:szCs w:val="20"/>
        </w:rPr>
        <w:t>empleabilidad</w:t>
      </w:r>
      <w:proofErr w:type="spellEnd"/>
      <w:r w:rsidRPr="00A4425F">
        <w:rPr>
          <w:rFonts w:asciiTheme="majorHAnsi" w:hAnsiTheme="majorHAnsi"/>
          <w:sz w:val="20"/>
          <w:szCs w:val="20"/>
        </w:rPr>
        <w:t xml:space="preserve">  en las islas. </w:t>
      </w:r>
    </w:p>
    <w:p w:rsidR="00F74DB3" w:rsidRPr="00A4425F" w:rsidRDefault="00CC308E" w:rsidP="00A4425F">
      <w:pPr>
        <w:spacing w:line="360" w:lineRule="auto"/>
        <w:ind w:left="360"/>
        <w:jc w:val="both"/>
        <w:rPr>
          <w:rFonts w:asciiTheme="majorHAnsi" w:hAnsiTheme="majorHAnsi"/>
          <w:sz w:val="20"/>
          <w:szCs w:val="20"/>
        </w:rPr>
      </w:pPr>
      <w:r w:rsidRPr="00A4425F">
        <w:rPr>
          <w:rFonts w:asciiTheme="majorHAnsi" w:hAnsiTheme="majorHAnsi"/>
          <w:sz w:val="20"/>
          <w:szCs w:val="20"/>
        </w:rPr>
        <w:tab/>
        <w:t xml:space="preserve">Nuestra iniciativa e ilusión  al  preparar este proyecto se debe,  a que actualmente contamos con un numeroso grupo de  alumnos motivados  y comprometidos con la formación de calidad en canarias.   Para ello están trabajando continuamente  con el fin de perfeccionar sus habilidades y competencias y  asumen  la necesidad de fortalecer sus conocimientos en idiomas y la movilidad hacia Europa  con la intención de mejorar su </w:t>
      </w:r>
      <w:proofErr w:type="spellStart"/>
      <w:r w:rsidRPr="00A4425F">
        <w:rPr>
          <w:rFonts w:asciiTheme="majorHAnsi" w:hAnsiTheme="majorHAnsi"/>
          <w:sz w:val="20"/>
          <w:szCs w:val="20"/>
        </w:rPr>
        <w:t>empleabilidad</w:t>
      </w:r>
      <w:proofErr w:type="spellEnd"/>
      <w:r w:rsidRPr="00A4425F">
        <w:rPr>
          <w:rFonts w:asciiTheme="majorHAnsi" w:hAnsiTheme="majorHAnsi"/>
          <w:sz w:val="20"/>
          <w:szCs w:val="20"/>
        </w:rPr>
        <w:t xml:space="preserve"> y su integración en el lugar de trabajo.</w:t>
      </w:r>
    </w:p>
    <w:p w:rsidR="00710847" w:rsidRPr="00A4425F" w:rsidRDefault="00710847" w:rsidP="00A4425F">
      <w:pPr>
        <w:spacing w:line="360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p w:rsidR="008564E5" w:rsidRPr="00A4425F" w:rsidRDefault="008564E5" w:rsidP="00A4425F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sectPr w:rsidR="008564E5" w:rsidRPr="00A4425F" w:rsidSect="00FC38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1C2D94"/>
    <w:multiLevelType w:val="hybridMultilevel"/>
    <w:tmpl w:val="5750EF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ACCE1E0"/>
    <w:multiLevelType w:val="hybridMultilevel"/>
    <w:tmpl w:val="5C6A2E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2C8601C"/>
    <w:multiLevelType w:val="hybridMultilevel"/>
    <w:tmpl w:val="1F5FED77"/>
    <w:lvl w:ilvl="0" w:tplc="FFFFFFFF">
      <w:start w:val="1"/>
      <w:numFmt w:val="decim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6F420EC"/>
    <w:multiLevelType w:val="hybridMultilevel"/>
    <w:tmpl w:val="BF62E9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CA21605"/>
    <w:multiLevelType w:val="hybridMultilevel"/>
    <w:tmpl w:val="1E61DB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0F64619"/>
    <w:multiLevelType w:val="hybridMultilevel"/>
    <w:tmpl w:val="C9649A4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B51E5"/>
    <w:multiLevelType w:val="hybridMultilevel"/>
    <w:tmpl w:val="9FB404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C4BBEE3"/>
    <w:multiLevelType w:val="hybridMultilevel"/>
    <w:tmpl w:val="5B6242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DFB9CDD"/>
    <w:multiLevelType w:val="hybridMultilevel"/>
    <w:tmpl w:val="3F950D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1D82B70"/>
    <w:multiLevelType w:val="hybridMultilevel"/>
    <w:tmpl w:val="460EE38A"/>
    <w:lvl w:ilvl="0" w:tplc="B534F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D29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3E5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24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F45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88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B44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68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083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91F706A"/>
    <w:multiLevelType w:val="hybridMultilevel"/>
    <w:tmpl w:val="B4F817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C7DC3"/>
    <w:multiLevelType w:val="hybridMultilevel"/>
    <w:tmpl w:val="3E14F53C"/>
    <w:lvl w:ilvl="0" w:tplc="B1CA4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501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64E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FE1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389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6CA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AE1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528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443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A582E81"/>
    <w:multiLevelType w:val="hybridMultilevel"/>
    <w:tmpl w:val="69B85046"/>
    <w:lvl w:ilvl="0" w:tplc="F2ECD7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94F0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F495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D448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B679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3648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94A3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FA9C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14DC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AA707D2"/>
    <w:multiLevelType w:val="hybridMultilevel"/>
    <w:tmpl w:val="54640D08"/>
    <w:lvl w:ilvl="0" w:tplc="5CFEE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621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B86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A5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1CA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86C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B68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966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8A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3D70AFF"/>
    <w:multiLevelType w:val="hybridMultilevel"/>
    <w:tmpl w:val="F8BCE7CA"/>
    <w:lvl w:ilvl="0" w:tplc="E2684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2C4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04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28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4E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8E5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64A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441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82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A4470D2"/>
    <w:multiLevelType w:val="hybridMultilevel"/>
    <w:tmpl w:val="DB3408EE"/>
    <w:lvl w:ilvl="0" w:tplc="F6863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945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4B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729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408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A2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09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46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200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60D1B32"/>
    <w:multiLevelType w:val="hybridMultilevel"/>
    <w:tmpl w:val="23DC33E0"/>
    <w:lvl w:ilvl="0" w:tplc="9634D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909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009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86A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E6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2EB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045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6D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81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8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  <w:num w:numId="15">
    <w:abstractNumId w:val="6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compat/>
  <w:rsids>
    <w:rsidRoot w:val="00E032F7"/>
    <w:rsid w:val="000716E0"/>
    <w:rsid w:val="000745A7"/>
    <w:rsid w:val="00102850"/>
    <w:rsid w:val="001064D2"/>
    <w:rsid w:val="00163C6B"/>
    <w:rsid w:val="00234AA6"/>
    <w:rsid w:val="00263318"/>
    <w:rsid w:val="00266E90"/>
    <w:rsid w:val="002802A2"/>
    <w:rsid w:val="002942F6"/>
    <w:rsid w:val="002F151C"/>
    <w:rsid w:val="002F4269"/>
    <w:rsid w:val="00325386"/>
    <w:rsid w:val="0042469D"/>
    <w:rsid w:val="0045539E"/>
    <w:rsid w:val="00456F76"/>
    <w:rsid w:val="004B1B4B"/>
    <w:rsid w:val="004D4F91"/>
    <w:rsid w:val="004D67E8"/>
    <w:rsid w:val="00534DA0"/>
    <w:rsid w:val="0054522B"/>
    <w:rsid w:val="00583106"/>
    <w:rsid w:val="0060472C"/>
    <w:rsid w:val="00644B80"/>
    <w:rsid w:val="006878BA"/>
    <w:rsid w:val="00710847"/>
    <w:rsid w:val="007C3625"/>
    <w:rsid w:val="007C6C81"/>
    <w:rsid w:val="0082014C"/>
    <w:rsid w:val="00834E26"/>
    <w:rsid w:val="008564E5"/>
    <w:rsid w:val="008D293D"/>
    <w:rsid w:val="009D082C"/>
    <w:rsid w:val="009E4223"/>
    <w:rsid w:val="00A10A88"/>
    <w:rsid w:val="00A4425F"/>
    <w:rsid w:val="00A70456"/>
    <w:rsid w:val="00A74843"/>
    <w:rsid w:val="00AB5BC7"/>
    <w:rsid w:val="00AB738C"/>
    <w:rsid w:val="00AE02EA"/>
    <w:rsid w:val="00B1030D"/>
    <w:rsid w:val="00B12E61"/>
    <w:rsid w:val="00B174AD"/>
    <w:rsid w:val="00B52471"/>
    <w:rsid w:val="00BE407E"/>
    <w:rsid w:val="00BE593E"/>
    <w:rsid w:val="00C360FF"/>
    <w:rsid w:val="00C94AA5"/>
    <w:rsid w:val="00CC308E"/>
    <w:rsid w:val="00CD365E"/>
    <w:rsid w:val="00D64854"/>
    <w:rsid w:val="00E032F7"/>
    <w:rsid w:val="00F65A1D"/>
    <w:rsid w:val="00F74DB3"/>
    <w:rsid w:val="00FC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85E"/>
  </w:style>
  <w:style w:type="paragraph" w:styleId="Ttulo3">
    <w:name w:val="heading 3"/>
    <w:basedOn w:val="Normal"/>
    <w:next w:val="Normal"/>
    <w:link w:val="Ttulo3Car"/>
    <w:qFormat/>
    <w:rsid w:val="00163C6B"/>
    <w:pPr>
      <w:keepNext/>
      <w:widowControl w:val="0"/>
      <w:spacing w:after="0"/>
      <w:outlineLvl w:val="2"/>
    </w:pPr>
    <w:rPr>
      <w:rFonts w:ascii="MS Sans Serif" w:eastAsia="Times New Roman" w:hAnsi="MS Sans Serif" w:cs="Times New Roman"/>
      <w:i/>
      <w:sz w:val="20"/>
      <w:szCs w:val="20"/>
      <w:lang w:val="en-US" w:eastAsia="tr-T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1">
    <w:name w:val="A1"/>
    <w:uiPriority w:val="99"/>
    <w:rsid w:val="00AB738C"/>
    <w:rPr>
      <w:color w:val="000000"/>
    </w:rPr>
  </w:style>
  <w:style w:type="character" w:customStyle="1" w:styleId="Ttulo3Car">
    <w:name w:val="Título 3 Car"/>
    <w:basedOn w:val="Fuentedeprrafopredeter"/>
    <w:link w:val="Ttulo3"/>
    <w:rsid w:val="00163C6B"/>
    <w:rPr>
      <w:rFonts w:ascii="MS Sans Serif" w:eastAsia="Times New Roman" w:hAnsi="MS Sans Serif" w:cs="Times New Roman"/>
      <w:i/>
      <w:sz w:val="20"/>
      <w:szCs w:val="20"/>
      <w:lang w:val="en-US" w:eastAsia="tr-TR"/>
    </w:rPr>
  </w:style>
  <w:style w:type="paragraph" w:customStyle="1" w:styleId="fly">
    <w:name w:val="fly"/>
    <w:basedOn w:val="Normal"/>
    <w:rsid w:val="00163C6B"/>
    <w:pPr>
      <w:spacing w:after="0"/>
      <w:jc w:val="both"/>
    </w:pPr>
    <w:rPr>
      <w:rFonts w:ascii="Arial" w:eastAsia="Times New Roman" w:hAnsi="Arial" w:cs="Times New Roman"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BE407E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45A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5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84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07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18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1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6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20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4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2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41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2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50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3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47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6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5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1233</Words>
  <Characters>6784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SONIAFERRIV</dc:creator>
  <cp:lastModifiedBy>ssonia</cp:lastModifiedBy>
  <cp:revision>13</cp:revision>
  <cp:lastPrinted>2014-02-05T10:15:00Z</cp:lastPrinted>
  <dcterms:created xsi:type="dcterms:W3CDTF">2014-10-02T05:13:00Z</dcterms:created>
  <dcterms:modified xsi:type="dcterms:W3CDTF">2015-02-09T21:40:00Z</dcterms:modified>
</cp:coreProperties>
</file>